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3911A" w14:textId="77777777" w:rsidR="00524586" w:rsidRPr="00295536" w:rsidRDefault="006A719C" w:rsidP="006A719C">
      <w:pPr>
        <w:spacing w:after="0"/>
        <w:jc w:val="center"/>
        <w:rPr>
          <w:rFonts w:asciiTheme="majorHAnsi" w:hAnsiTheme="majorHAnsi"/>
          <w:color w:val="548DD4" w:themeColor="text2" w:themeTint="99"/>
          <w:sz w:val="40"/>
          <w:szCs w:val="40"/>
        </w:rPr>
      </w:pPr>
      <w:r w:rsidRPr="00295536">
        <w:rPr>
          <w:rFonts w:asciiTheme="majorHAnsi" w:hAnsiTheme="majorHAnsi"/>
          <w:color w:val="548DD4" w:themeColor="text2" w:themeTint="99"/>
          <w:sz w:val="40"/>
          <w:szCs w:val="40"/>
        </w:rPr>
        <w:t>Kyle &amp; Lochalsh Community Trust</w:t>
      </w:r>
    </w:p>
    <w:p w14:paraId="4DD27101" w14:textId="77777777" w:rsidR="006A719C" w:rsidRPr="000C7C72" w:rsidRDefault="006A719C" w:rsidP="006A719C">
      <w:pPr>
        <w:spacing w:after="0"/>
        <w:jc w:val="center"/>
        <w:rPr>
          <w:rFonts w:asciiTheme="majorHAnsi" w:hAnsiTheme="majorHAnsi"/>
          <w:color w:val="548DD4" w:themeColor="text2" w:themeTint="99"/>
          <w:sz w:val="16"/>
          <w:szCs w:val="16"/>
        </w:rPr>
      </w:pPr>
    </w:p>
    <w:p w14:paraId="1D46160C" w14:textId="77777777" w:rsidR="00B15416" w:rsidRDefault="00B15416" w:rsidP="006A719C">
      <w:pPr>
        <w:spacing w:after="0"/>
        <w:rPr>
          <w:rFonts w:asciiTheme="majorHAnsi" w:hAnsiTheme="majorHAnsi"/>
          <w:sz w:val="24"/>
          <w:szCs w:val="24"/>
        </w:rPr>
      </w:pPr>
    </w:p>
    <w:p w14:paraId="24C8864E" w14:textId="02AC968E" w:rsidR="006A719C" w:rsidRPr="006A719C" w:rsidRDefault="00C51E3F" w:rsidP="006A719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AGM</w:t>
      </w:r>
      <w:r w:rsidR="00260419">
        <w:rPr>
          <w:rFonts w:asciiTheme="majorHAnsi" w:hAnsiTheme="majorHAnsi"/>
          <w:sz w:val="24"/>
          <w:szCs w:val="24"/>
        </w:rPr>
        <w:t xml:space="preserve"> – </w:t>
      </w:r>
      <w:r w:rsidR="00196791">
        <w:rPr>
          <w:rFonts w:asciiTheme="majorHAnsi" w:hAnsiTheme="majorHAnsi"/>
          <w:sz w:val="24"/>
          <w:szCs w:val="24"/>
        </w:rPr>
        <w:t xml:space="preserve">Skye Bridge Studio’s in </w:t>
      </w:r>
      <w:r w:rsidR="007E2AFC">
        <w:rPr>
          <w:rFonts w:asciiTheme="majorHAnsi" w:hAnsiTheme="majorHAnsi"/>
          <w:sz w:val="24"/>
          <w:szCs w:val="24"/>
        </w:rPr>
        <w:t>Kyle</w:t>
      </w:r>
    </w:p>
    <w:p w14:paraId="3BD51DCD" w14:textId="291F1DDC" w:rsidR="006A719C" w:rsidRDefault="00F52930" w:rsidP="006A719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Wednesday 2</w:t>
      </w:r>
      <w:r w:rsidR="00316EC4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</w:t>
      </w:r>
      <w:r w:rsidR="007E2AFC">
        <w:rPr>
          <w:rFonts w:asciiTheme="majorHAnsi" w:hAnsiTheme="majorHAnsi"/>
          <w:sz w:val="24"/>
          <w:szCs w:val="24"/>
        </w:rPr>
        <w:t>April</w:t>
      </w:r>
      <w:r>
        <w:rPr>
          <w:rFonts w:asciiTheme="majorHAnsi" w:hAnsiTheme="majorHAnsi"/>
          <w:sz w:val="24"/>
          <w:szCs w:val="24"/>
        </w:rPr>
        <w:t xml:space="preserve"> 202</w:t>
      </w:r>
      <w:r w:rsidR="00316EC4">
        <w:rPr>
          <w:rFonts w:asciiTheme="majorHAnsi" w:hAnsiTheme="majorHAnsi"/>
          <w:sz w:val="24"/>
          <w:szCs w:val="24"/>
        </w:rPr>
        <w:t>3</w:t>
      </w:r>
    </w:p>
    <w:p w14:paraId="79E5158A" w14:textId="051DCF7A" w:rsidR="0012061F" w:rsidRDefault="0012061F" w:rsidP="006A719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Attendees</w:t>
      </w:r>
      <w:r w:rsidR="004B5EB1">
        <w:rPr>
          <w:rFonts w:asciiTheme="majorHAnsi" w:hAnsiTheme="majorHAnsi"/>
          <w:sz w:val="24"/>
          <w:szCs w:val="24"/>
        </w:rPr>
        <w:t xml:space="preserve">: </w:t>
      </w:r>
      <w:r w:rsidR="00270CE0">
        <w:rPr>
          <w:rFonts w:asciiTheme="majorHAnsi" w:hAnsiTheme="majorHAnsi"/>
          <w:sz w:val="24"/>
          <w:szCs w:val="24"/>
        </w:rPr>
        <w:tab/>
      </w:r>
      <w:r w:rsidR="00270CE0">
        <w:rPr>
          <w:rFonts w:asciiTheme="majorHAnsi" w:hAnsiTheme="majorHAnsi"/>
          <w:sz w:val="24"/>
          <w:szCs w:val="24"/>
        </w:rPr>
        <w:tab/>
      </w:r>
      <w:r w:rsidR="00270CE0">
        <w:rPr>
          <w:rFonts w:asciiTheme="majorHAnsi" w:hAnsiTheme="majorHAnsi"/>
          <w:sz w:val="24"/>
          <w:szCs w:val="24"/>
        </w:rPr>
        <w:tab/>
      </w:r>
      <w:r w:rsidR="00270CE0">
        <w:rPr>
          <w:rFonts w:asciiTheme="majorHAnsi" w:hAnsiTheme="majorHAnsi"/>
          <w:sz w:val="24"/>
          <w:szCs w:val="24"/>
        </w:rPr>
        <w:tab/>
        <w:t>Voting Members:</w:t>
      </w:r>
      <w:r w:rsidR="00993727">
        <w:rPr>
          <w:rFonts w:asciiTheme="majorHAnsi" w:hAnsiTheme="majorHAnsi"/>
          <w:sz w:val="24"/>
          <w:szCs w:val="24"/>
        </w:rPr>
        <w:t xml:space="preserve"> </w:t>
      </w:r>
      <w:r w:rsidR="00871296">
        <w:rPr>
          <w:rFonts w:asciiTheme="majorHAnsi" w:hAnsiTheme="majorHAnsi"/>
          <w:sz w:val="24"/>
          <w:szCs w:val="24"/>
        </w:rPr>
        <w:t>14</w:t>
      </w:r>
      <w:r w:rsidR="00993727">
        <w:rPr>
          <w:rFonts w:asciiTheme="majorHAnsi" w:hAnsiTheme="majorHAnsi"/>
          <w:sz w:val="24"/>
          <w:szCs w:val="24"/>
        </w:rPr>
        <w:tab/>
      </w:r>
      <w:r w:rsidR="00993727">
        <w:rPr>
          <w:rFonts w:asciiTheme="majorHAnsi" w:hAnsiTheme="majorHAnsi"/>
          <w:sz w:val="24"/>
          <w:szCs w:val="24"/>
        </w:rPr>
        <w:tab/>
      </w:r>
      <w:r w:rsidR="00993727">
        <w:rPr>
          <w:rFonts w:asciiTheme="majorHAnsi" w:hAnsiTheme="majorHAnsi"/>
          <w:sz w:val="24"/>
          <w:szCs w:val="24"/>
        </w:rPr>
        <w:tab/>
        <w:t xml:space="preserve">Proxy Votes: </w:t>
      </w:r>
      <w:r w:rsidR="00871296">
        <w:rPr>
          <w:rFonts w:asciiTheme="majorHAnsi" w:hAnsiTheme="majorHAnsi"/>
          <w:sz w:val="24"/>
          <w:szCs w:val="24"/>
        </w:rPr>
        <w:t>6</w:t>
      </w:r>
    </w:p>
    <w:p w14:paraId="647847B1" w14:textId="77777777" w:rsidR="00B15416" w:rsidRPr="00B15416" w:rsidRDefault="00B15416" w:rsidP="006A719C">
      <w:pPr>
        <w:spacing w:after="0"/>
        <w:rPr>
          <w:rFonts w:asciiTheme="majorHAnsi" w:hAnsiTheme="majorHAnsi"/>
          <w:sz w:val="16"/>
          <w:szCs w:val="16"/>
        </w:rPr>
      </w:pPr>
    </w:p>
    <w:p w14:paraId="68272B4F" w14:textId="67565815" w:rsidR="002079AC" w:rsidRDefault="00270CE0" w:rsidP="006A719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Trustees attending: </w:t>
      </w:r>
      <w:r w:rsidR="00EA1D1C">
        <w:rPr>
          <w:rFonts w:asciiTheme="majorHAnsi" w:hAnsiTheme="majorHAnsi"/>
          <w:sz w:val="24"/>
          <w:szCs w:val="24"/>
        </w:rPr>
        <w:t>Maggie Cunningham</w:t>
      </w:r>
      <w:r w:rsidR="00E5055E">
        <w:rPr>
          <w:rFonts w:asciiTheme="majorHAnsi" w:hAnsiTheme="majorHAnsi"/>
          <w:sz w:val="24"/>
          <w:szCs w:val="24"/>
        </w:rPr>
        <w:t xml:space="preserve"> </w:t>
      </w:r>
      <w:r w:rsidR="00083C3A">
        <w:rPr>
          <w:rFonts w:asciiTheme="majorHAnsi" w:hAnsiTheme="majorHAnsi"/>
          <w:sz w:val="24"/>
          <w:szCs w:val="24"/>
        </w:rPr>
        <w:t>(Chair)</w:t>
      </w:r>
      <w:r w:rsidR="007C4D29">
        <w:rPr>
          <w:rFonts w:asciiTheme="majorHAnsi" w:hAnsiTheme="majorHAnsi"/>
          <w:sz w:val="24"/>
          <w:szCs w:val="24"/>
        </w:rPr>
        <w:t xml:space="preserve">, </w:t>
      </w:r>
      <w:r w:rsidR="00D01C9E">
        <w:rPr>
          <w:rFonts w:asciiTheme="majorHAnsi" w:hAnsiTheme="majorHAnsi"/>
          <w:sz w:val="24"/>
          <w:szCs w:val="24"/>
        </w:rPr>
        <w:t xml:space="preserve">Gareth </w:t>
      </w:r>
      <w:r w:rsidR="00264DC8">
        <w:rPr>
          <w:rFonts w:asciiTheme="majorHAnsi" w:hAnsiTheme="majorHAnsi"/>
          <w:sz w:val="24"/>
          <w:szCs w:val="24"/>
        </w:rPr>
        <w:t>Morgan</w:t>
      </w:r>
      <w:r w:rsidR="004052F3">
        <w:rPr>
          <w:rFonts w:asciiTheme="majorHAnsi" w:hAnsiTheme="majorHAnsi"/>
          <w:sz w:val="24"/>
          <w:szCs w:val="24"/>
        </w:rPr>
        <w:t>,</w:t>
      </w:r>
      <w:r w:rsidR="007C4D29">
        <w:rPr>
          <w:rFonts w:asciiTheme="majorHAnsi" w:hAnsiTheme="majorHAnsi"/>
          <w:sz w:val="24"/>
          <w:szCs w:val="24"/>
        </w:rPr>
        <w:t xml:space="preserve"> T</w:t>
      </w:r>
      <w:r w:rsidR="00083C3A">
        <w:rPr>
          <w:rFonts w:asciiTheme="majorHAnsi" w:hAnsiTheme="majorHAnsi"/>
          <w:sz w:val="24"/>
          <w:szCs w:val="24"/>
        </w:rPr>
        <w:t xml:space="preserve">ristan </w:t>
      </w:r>
      <w:r w:rsidR="007C4D29">
        <w:rPr>
          <w:rFonts w:asciiTheme="majorHAnsi" w:hAnsiTheme="majorHAnsi"/>
          <w:sz w:val="24"/>
          <w:szCs w:val="24"/>
        </w:rPr>
        <w:t>S</w:t>
      </w:r>
      <w:r w:rsidR="00860238">
        <w:rPr>
          <w:rFonts w:asciiTheme="majorHAnsi" w:hAnsiTheme="majorHAnsi"/>
          <w:sz w:val="24"/>
          <w:szCs w:val="24"/>
        </w:rPr>
        <w:t>outha</w:t>
      </w:r>
      <w:r w:rsidR="00083C3A">
        <w:rPr>
          <w:rFonts w:asciiTheme="majorHAnsi" w:hAnsiTheme="majorHAnsi"/>
          <w:sz w:val="24"/>
          <w:szCs w:val="24"/>
        </w:rPr>
        <w:t>ll</w:t>
      </w:r>
      <w:r w:rsidR="00EA1D1C">
        <w:rPr>
          <w:rFonts w:asciiTheme="majorHAnsi" w:hAnsiTheme="majorHAnsi"/>
          <w:sz w:val="24"/>
          <w:szCs w:val="24"/>
        </w:rPr>
        <w:t xml:space="preserve">, </w:t>
      </w:r>
      <w:r w:rsidR="00163D18">
        <w:rPr>
          <w:rFonts w:asciiTheme="majorHAnsi" w:hAnsiTheme="majorHAnsi"/>
          <w:sz w:val="24"/>
          <w:szCs w:val="24"/>
        </w:rPr>
        <w:t>Anisha</w:t>
      </w:r>
      <w:r w:rsidR="005B30D5">
        <w:rPr>
          <w:rFonts w:asciiTheme="majorHAnsi" w:hAnsiTheme="majorHAnsi"/>
          <w:sz w:val="24"/>
          <w:szCs w:val="24"/>
        </w:rPr>
        <w:t xml:space="preserve"> </w:t>
      </w:r>
      <w:r w:rsidR="00576DB8">
        <w:rPr>
          <w:rFonts w:asciiTheme="majorHAnsi" w:hAnsiTheme="majorHAnsi"/>
          <w:sz w:val="24"/>
          <w:szCs w:val="24"/>
        </w:rPr>
        <w:t>M</w:t>
      </w:r>
      <w:r w:rsidR="00FB0E6D">
        <w:rPr>
          <w:rFonts w:asciiTheme="majorHAnsi" w:hAnsiTheme="majorHAnsi"/>
          <w:sz w:val="24"/>
          <w:szCs w:val="24"/>
        </w:rPr>
        <w:t xml:space="preserve">acdermid, </w:t>
      </w:r>
    </w:p>
    <w:p w14:paraId="79FC046B" w14:textId="4947275C" w:rsidR="004B5EB1" w:rsidRDefault="005B30D5" w:rsidP="006A719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Staff</w:t>
      </w:r>
      <w:r w:rsidR="002079AC">
        <w:rPr>
          <w:rFonts w:asciiTheme="majorHAnsi" w:hAnsiTheme="majorHAnsi"/>
          <w:sz w:val="24"/>
          <w:szCs w:val="24"/>
        </w:rPr>
        <w:t xml:space="preserve"> attending: </w:t>
      </w:r>
      <w:r>
        <w:rPr>
          <w:rFonts w:asciiTheme="majorHAnsi" w:hAnsiTheme="majorHAnsi"/>
          <w:sz w:val="24"/>
          <w:szCs w:val="24"/>
        </w:rPr>
        <w:t>Fiona Wellings</w:t>
      </w:r>
      <w:r w:rsidR="005A28CE">
        <w:rPr>
          <w:rFonts w:asciiTheme="majorHAnsi" w:hAnsiTheme="majorHAnsi"/>
          <w:sz w:val="24"/>
          <w:szCs w:val="24"/>
        </w:rPr>
        <w:t xml:space="preserve"> (</w:t>
      </w:r>
      <w:r w:rsidR="002079AC">
        <w:rPr>
          <w:rFonts w:asciiTheme="majorHAnsi" w:hAnsiTheme="majorHAnsi"/>
          <w:sz w:val="24"/>
          <w:szCs w:val="24"/>
        </w:rPr>
        <w:t>Trust Manager</w:t>
      </w:r>
      <w:r w:rsidR="005A28CE">
        <w:rPr>
          <w:rFonts w:asciiTheme="majorHAnsi" w:hAnsiTheme="majorHAnsi"/>
          <w:sz w:val="24"/>
          <w:szCs w:val="24"/>
        </w:rPr>
        <w:t>)</w:t>
      </w:r>
      <w:r w:rsidR="007C4D29">
        <w:rPr>
          <w:rFonts w:asciiTheme="majorHAnsi" w:hAnsiTheme="majorHAnsi"/>
          <w:sz w:val="24"/>
          <w:szCs w:val="24"/>
        </w:rPr>
        <w:t xml:space="preserve">, </w:t>
      </w:r>
      <w:r w:rsidR="003478A0">
        <w:rPr>
          <w:rFonts w:asciiTheme="majorHAnsi" w:hAnsiTheme="majorHAnsi"/>
          <w:sz w:val="24"/>
          <w:szCs w:val="24"/>
        </w:rPr>
        <w:t>Joanne Haire</w:t>
      </w:r>
      <w:r w:rsidR="007C4D29">
        <w:rPr>
          <w:rFonts w:asciiTheme="majorHAnsi" w:hAnsiTheme="majorHAnsi"/>
          <w:sz w:val="24"/>
          <w:szCs w:val="24"/>
        </w:rPr>
        <w:t xml:space="preserve"> (</w:t>
      </w:r>
      <w:r w:rsidR="002079AC">
        <w:rPr>
          <w:rFonts w:asciiTheme="majorHAnsi" w:hAnsiTheme="majorHAnsi"/>
          <w:sz w:val="24"/>
          <w:szCs w:val="24"/>
        </w:rPr>
        <w:t>F</w:t>
      </w:r>
      <w:r w:rsidR="00486860">
        <w:rPr>
          <w:rFonts w:asciiTheme="majorHAnsi" w:hAnsiTheme="majorHAnsi"/>
          <w:sz w:val="24"/>
          <w:szCs w:val="24"/>
        </w:rPr>
        <w:t>O</w:t>
      </w:r>
      <w:r w:rsidR="007C4D29">
        <w:rPr>
          <w:rFonts w:asciiTheme="majorHAnsi" w:hAnsiTheme="majorHAnsi"/>
          <w:sz w:val="24"/>
          <w:szCs w:val="24"/>
        </w:rPr>
        <w:t>), S</w:t>
      </w:r>
      <w:r w:rsidR="00083C3A">
        <w:rPr>
          <w:rFonts w:asciiTheme="majorHAnsi" w:hAnsiTheme="majorHAnsi"/>
          <w:sz w:val="24"/>
          <w:szCs w:val="24"/>
        </w:rPr>
        <w:t xml:space="preserve">usan </w:t>
      </w:r>
      <w:r w:rsidR="007C4D29">
        <w:rPr>
          <w:rFonts w:asciiTheme="majorHAnsi" w:hAnsiTheme="majorHAnsi"/>
          <w:sz w:val="24"/>
          <w:szCs w:val="24"/>
        </w:rPr>
        <w:t>W</w:t>
      </w:r>
      <w:r w:rsidR="00083C3A">
        <w:rPr>
          <w:rFonts w:asciiTheme="majorHAnsi" w:hAnsiTheme="majorHAnsi"/>
          <w:sz w:val="24"/>
          <w:szCs w:val="24"/>
        </w:rPr>
        <w:t>alker</w:t>
      </w:r>
      <w:r w:rsidR="007C4D29">
        <w:rPr>
          <w:rFonts w:asciiTheme="majorHAnsi" w:hAnsiTheme="majorHAnsi"/>
          <w:sz w:val="24"/>
          <w:szCs w:val="24"/>
        </w:rPr>
        <w:t xml:space="preserve"> (CDO)</w:t>
      </w:r>
      <w:r w:rsidR="00486860">
        <w:rPr>
          <w:rFonts w:asciiTheme="majorHAnsi" w:hAnsiTheme="majorHAnsi"/>
          <w:sz w:val="24"/>
          <w:szCs w:val="24"/>
        </w:rPr>
        <w:t xml:space="preserve">, Heather Beaton (Ranger), </w:t>
      </w:r>
      <w:r w:rsidR="00453B38">
        <w:rPr>
          <w:rFonts w:asciiTheme="majorHAnsi" w:hAnsiTheme="majorHAnsi"/>
          <w:sz w:val="24"/>
          <w:szCs w:val="24"/>
        </w:rPr>
        <w:t xml:space="preserve">Judith Bullivant (OLWO), </w:t>
      </w:r>
      <w:r w:rsidR="00363702">
        <w:rPr>
          <w:rFonts w:asciiTheme="majorHAnsi" w:hAnsiTheme="majorHAnsi"/>
          <w:sz w:val="24"/>
          <w:szCs w:val="24"/>
        </w:rPr>
        <w:t>Patrick Logan-Campbell</w:t>
      </w:r>
      <w:r w:rsidR="00453B38">
        <w:rPr>
          <w:rFonts w:asciiTheme="majorHAnsi" w:hAnsiTheme="majorHAnsi"/>
          <w:sz w:val="24"/>
          <w:szCs w:val="24"/>
        </w:rPr>
        <w:t xml:space="preserve"> (</w:t>
      </w:r>
      <w:r w:rsidR="003478A0">
        <w:rPr>
          <w:rFonts w:asciiTheme="majorHAnsi" w:hAnsiTheme="majorHAnsi"/>
          <w:sz w:val="24"/>
          <w:szCs w:val="24"/>
        </w:rPr>
        <w:t>PO</w:t>
      </w:r>
      <w:r w:rsidR="00453B38">
        <w:rPr>
          <w:rFonts w:asciiTheme="majorHAnsi" w:hAnsiTheme="majorHAnsi"/>
          <w:sz w:val="24"/>
          <w:szCs w:val="24"/>
        </w:rPr>
        <w:t xml:space="preserve">), </w:t>
      </w:r>
      <w:r w:rsidR="00363702">
        <w:rPr>
          <w:rFonts w:asciiTheme="majorHAnsi" w:hAnsiTheme="majorHAnsi"/>
          <w:sz w:val="24"/>
          <w:szCs w:val="24"/>
        </w:rPr>
        <w:t>Grace M</w:t>
      </w:r>
      <w:r w:rsidR="003734A5">
        <w:rPr>
          <w:rFonts w:asciiTheme="majorHAnsi" w:hAnsiTheme="majorHAnsi"/>
          <w:sz w:val="24"/>
          <w:szCs w:val="24"/>
        </w:rPr>
        <w:t>cCulloch</w:t>
      </w:r>
      <w:r w:rsidR="001006F6">
        <w:rPr>
          <w:rFonts w:asciiTheme="majorHAnsi" w:hAnsiTheme="majorHAnsi"/>
          <w:sz w:val="24"/>
          <w:szCs w:val="24"/>
        </w:rPr>
        <w:t xml:space="preserve"> (</w:t>
      </w:r>
      <w:r w:rsidR="00353A07">
        <w:rPr>
          <w:rFonts w:asciiTheme="majorHAnsi" w:hAnsiTheme="majorHAnsi"/>
          <w:sz w:val="24"/>
          <w:szCs w:val="24"/>
        </w:rPr>
        <w:t>LRRHub &amp; Facilities Manager</w:t>
      </w:r>
      <w:r w:rsidR="001006F6">
        <w:rPr>
          <w:rFonts w:asciiTheme="majorHAnsi" w:hAnsiTheme="majorHAnsi"/>
          <w:sz w:val="24"/>
          <w:szCs w:val="24"/>
        </w:rPr>
        <w:t>)</w:t>
      </w:r>
      <w:r w:rsidR="00353A07">
        <w:rPr>
          <w:rFonts w:asciiTheme="majorHAnsi" w:hAnsiTheme="majorHAnsi"/>
          <w:sz w:val="24"/>
          <w:szCs w:val="24"/>
        </w:rPr>
        <w:t xml:space="preserve">, </w:t>
      </w:r>
      <w:r w:rsidR="003478A0">
        <w:rPr>
          <w:rFonts w:asciiTheme="majorHAnsi" w:hAnsiTheme="majorHAnsi"/>
          <w:sz w:val="24"/>
          <w:szCs w:val="24"/>
        </w:rPr>
        <w:t>Eilidh Munro (PO)</w:t>
      </w:r>
      <w:r w:rsidR="00E63044">
        <w:rPr>
          <w:rFonts w:asciiTheme="majorHAnsi" w:hAnsiTheme="majorHAnsi"/>
          <w:sz w:val="24"/>
          <w:szCs w:val="24"/>
        </w:rPr>
        <w:t>, May Mcallister (Facilities Staff)</w:t>
      </w:r>
      <w:r w:rsidR="00E5055E">
        <w:rPr>
          <w:rFonts w:asciiTheme="majorHAnsi" w:hAnsiTheme="majorHAnsi"/>
          <w:sz w:val="24"/>
          <w:szCs w:val="24"/>
        </w:rPr>
        <w:t>.</w:t>
      </w:r>
    </w:p>
    <w:p w14:paraId="54426D7D" w14:textId="77777777" w:rsidR="006A719C" w:rsidRPr="000C7C72" w:rsidRDefault="006A719C" w:rsidP="006A719C">
      <w:pPr>
        <w:spacing w:after="0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56"/>
        <w:gridCol w:w="1677"/>
        <w:gridCol w:w="7698"/>
      </w:tblGrid>
      <w:tr w:rsidR="00934DCF" w14:paraId="3F6C63A9" w14:textId="77777777" w:rsidTr="00934DCF">
        <w:tc>
          <w:tcPr>
            <w:tcW w:w="656" w:type="dxa"/>
            <w:shd w:val="clear" w:color="auto" w:fill="548DD4" w:themeFill="text2" w:themeFillTint="99"/>
          </w:tcPr>
          <w:p w14:paraId="136F2E8D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548DD4" w:themeFill="text2" w:themeFillTint="99"/>
          </w:tcPr>
          <w:p w14:paraId="2B599E68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  <w:tc>
          <w:tcPr>
            <w:tcW w:w="7698" w:type="dxa"/>
            <w:shd w:val="clear" w:color="auto" w:fill="548DD4" w:themeFill="text2" w:themeFillTint="99"/>
          </w:tcPr>
          <w:p w14:paraId="281EC4B0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Minutes</w:t>
            </w:r>
          </w:p>
        </w:tc>
      </w:tr>
      <w:tr w:rsidR="00934DCF" w14:paraId="2BB071DE" w14:textId="77777777" w:rsidTr="00934DCF">
        <w:tc>
          <w:tcPr>
            <w:tcW w:w="656" w:type="dxa"/>
          </w:tcPr>
          <w:p w14:paraId="3C382E6D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14:paraId="5259D1E1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Welcome from Chair</w:t>
            </w:r>
          </w:p>
          <w:p w14:paraId="5AD58D1D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98" w:type="dxa"/>
          </w:tcPr>
          <w:p w14:paraId="4D936C59" w14:textId="401CA0B4" w:rsidR="00934DCF" w:rsidRDefault="00EA1D1C" w:rsidP="0056464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Maggie </w:t>
            </w:r>
            <w:proofErr w:type="gramStart"/>
            <w:r w:rsidR="006C4A6D">
              <w:rPr>
                <w:rFonts w:asciiTheme="majorHAnsi" w:hAnsiTheme="majorHAnsi"/>
                <w:sz w:val="24"/>
                <w:szCs w:val="24"/>
              </w:rPr>
              <w:t>Byrne</w:t>
            </w:r>
            <w:r w:rsidR="00BD59AA">
              <w:rPr>
                <w:rFonts w:asciiTheme="majorHAnsi" w:hAnsiTheme="majorHAnsi"/>
                <w:sz w:val="24"/>
                <w:szCs w:val="24"/>
              </w:rPr>
              <w:t>(</w:t>
            </w:r>
            <w:proofErr w:type="gramEnd"/>
            <w:r w:rsidR="00BD59AA">
              <w:rPr>
                <w:rFonts w:asciiTheme="majorHAnsi" w:hAnsiTheme="majorHAnsi"/>
                <w:sz w:val="24"/>
                <w:szCs w:val="24"/>
              </w:rPr>
              <w:t>Chair) welcomed</w:t>
            </w:r>
            <w:r w:rsidR="00934DCF">
              <w:rPr>
                <w:rFonts w:asciiTheme="majorHAnsi" w:hAnsiTheme="majorHAnsi"/>
                <w:sz w:val="24"/>
                <w:szCs w:val="24"/>
              </w:rPr>
              <w:t xml:space="preserve"> all who attended and introduced all Trustees </w:t>
            </w:r>
            <w:r w:rsidR="00E5055E">
              <w:rPr>
                <w:rFonts w:asciiTheme="majorHAnsi" w:hAnsiTheme="majorHAnsi"/>
                <w:sz w:val="24"/>
                <w:szCs w:val="24"/>
              </w:rPr>
              <w:t xml:space="preserve">and staff </w:t>
            </w:r>
            <w:r w:rsidR="00934DCF">
              <w:rPr>
                <w:rFonts w:asciiTheme="majorHAnsi" w:hAnsiTheme="majorHAnsi"/>
                <w:sz w:val="24"/>
                <w:szCs w:val="24"/>
              </w:rPr>
              <w:t>present</w:t>
            </w:r>
            <w:r w:rsidR="00E5055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934DCF" w14:paraId="0F6446A2" w14:textId="77777777" w:rsidTr="00934DCF">
        <w:tc>
          <w:tcPr>
            <w:tcW w:w="656" w:type="dxa"/>
          </w:tcPr>
          <w:p w14:paraId="2B0D1BD4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14:paraId="30F1671D" w14:textId="77777777" w:rsidR="00934DCF" w:rsidRPr="00FD6AA3" w:rsidRDefault="00934DCF" w:rsidP="00FD6AA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Apologies</w:t>
            </w:r>
          </w:p>
          <w:p w14:paraId="380D87DF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98" w:type="dxa"/>
          </w:tcPr>
          <w:p w14:paraId="7A2242A9" w14:textId="5D270902" w:rsidR="00934DCF" w:rsidRDefault="006F1E8A" w:rsidP="005A010C">
            <w:pPr>
              <w:rPr>
                <w:rFonts w:asciiTheme="majorHAnsi" w:hAnsiTheme="majorHAnsi"/>
                <w:sz w:val="24"/>
                <w:szCs w:val="24"/>
              </w:rPr>
            </w:pPr>
            <w:r w:rsidRPr="006F1E8A">
              <w:rPr>
                <w:rFonts w:asciiTheme="majorHAnsi" w:hAnsiTheme="majorHAnsi"/>
                <w:sz w:val="24"/>
                <w:szCs w:val="24"/>
              </w:rPr>
              <w:t>Alaisdair Mackenzie</w:t>
            </w:r>
            <w:r w:rsidR="0061358B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61358B" w:rsidRPr="0061358B">
              <w:rPr>
                <w:rFonts w:asciiTheme="majorHAnsi" w:hAnsiTheme="majorHAnsi"/>
                <w:sz w:val="24"/>
                <w:szCs w:val="24"/>
              </w:rPr>
              <w:t>David O'Donnel</w:t>
            </w:r>
            <w:r w:rsidR="0061358B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F77BE4" w:rsidRPr="00F77BE4">
              <w:rPr>
                <w:rFonts w:asciiTheme="majorHAnsi" w:hAnsiTheme="majorHAnsi"/>
                <w:sz w:val="24"/>
                <w:szCs w:val="24"/>
              </w:rPr>
              <w:t>Anne Campbell</w:t>
            </w:r>
            <w:r w:rsidR="00F77BE4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603656" w:rsidRPr="00603656">
              <w:rPr>
                <w:rFonts w:asciiTheme="majorHAnsi" w:hAnsiTheme="majorHAnsi"/>
                <w:sz w:val="24"/>
                <w:szCs w:val="24"/>
              </w:rPr>
              <w:t>Pam and Derek Noble</w:t>
            </w:r>
            <w:r w:rsidR="00F77BE4">
              <w:rPr>
                <w:rFonts w:asciiTheme="majorHAnsi" w:hAnsiTheme="majorHAnsi"/>
                <w:sz w:val="24"/>
                <w:szCs w:val="24"/>
              </w:rPr>
              <w:t xml:space="preserve">, Siobhan </w:t>
            </w:r>
            <w:r w:rsidR="004B1DF5">
              <w:rPr>
                <w:rFonts w:asciiTheme="majorHAnsi" w:hAnsiTheme="majorHAnsi"/>
                <w:sz w:val="24"/>
                <w:szCs w:val="24"/>
              </w:rPr>
              <w:t>Barker</w:t>
            </w:r>
            <w:r w:rsidR="005A010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1B6C41" w14:paraId="023A9AB3" w14:textId="77777777" w:rsidTr="00934DCF">
        <w:tc>
          <w:tcPr>
            <w:tcW w:w="656" w:type="dxa"/>
          </w:tcPr>
          <w:p w14:paraId="14F6646F" w14:textId="77777777" w:rsidR="001B6C41" w:rsidRDefault="001B6C41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14:paraId="4B77B6E9" w14:textId="77777777" w:rsidR="001B6C41" w:rsidRDefault="001B6C41" w:rsidP="00FD6AA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Approval of Minutes</w:t>
            </w:r>
          </w:p>
        </w:tc>
        <w:tc>
          <w:tcPr>
            <w:tcW w:w="7698" w:type="dxa"/>
          </w:tcPr>
          <w:p w14:paraId="4AB0F883" w14:textId="13C65294" w:rsidR="001B6C41" w:rsidRPr="00E83EFA" w:rsidRDefault="00890BA2" w:rsidP="00083C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AGM </w:t>
            </w:r>
            <w:r w:rsidR="00570E8A">
              <w:rPr>
                <w:rFonts w:asciiTheme="majorHAnsi" w:hAnsiTheme="majorHAnsi"/>
                <w:sz w:val="24"/>
                <w:szCs w:val="24"/>
              </w:rPr>
              <w:t>2</w:t>
            </w:r>
            <w:r w:rsidR="005A010C">
              <w:rPr>
                <w:rFonts w:asciiTheme="majorHAnsi" w:hAnsiTheme="majorHAnsi"/>
                <w:sz w:val="24"/>
                <w:szCs w:val="24"/>
              </w:rPr>
              <w:t>6/04</w:t>
            </w:r>
            <w:r>
              <w:rPr>
                <w:rFonts w:asciiTheme="majorHAnsi" w:hAnsiTheme="majorHAnsi"/>
                <w:sz w:val="24"/>
                <w:szCs w:val="24"/>
              </w:rPr>
              <w:t>/20</w:t>
            </w:r>
            <w:r w:rsidR="00182441">
              <w:rPr>
                <w:rFonts w:asciiTheme="majorHAnsi" w:hAnsiTheme="majorHAnsi"/>
                <w:sz w:val="24"/>
                <w:szCs w:val="24"/>
              </w:rPr>
              <w:t>2</w:t>
            </w:r>
            <w:r w:rsidR="004B1DF5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="001B6C41">
              <w:rPr>
                <w:rFonts w:asciiTheme="majorHAnsi" w:hAnsiTheme="majorHAnsi"/>
                <w:sz w:val="24"/>
                <w:szCs w:val="24"/>
              </w:rPr>
              <w:t xml:space="preserve"> Pr</w:t>
            </w:r>
            <w:r w:rsidR="000E3D38">
              <w:rPr>
                <w:rFonts w:asciiTheme="majorHAnsi" w:hAnsiTheme="majorHAnsi"/>
                <w:sz w:val="24"/>
                <w:szCs w:val="24"/>
              </w:rPr>
              <w:t>oposed</w:t>
            </w:r>
            <w:r w:rsidR="00F708DC">
              <w:rPr>
                <w:rFonts w:asciiTheme="majorHAnsi" w:hAnsiTheme="majorHAnsi"/>
                <w:sz w:val="24"/>
                <w:szCs w:val="24"/>
              </w:rPr>
              <w:t xml:space="preserve"> Maggi</w:t>
            </w:r>
            <w:r w:rsidR="006C4A6D">
              <w:rPr>
                <w:rFonts w:asciiTheme="majorHAnsi" w:hAnsiTheme="majorHAnsi"/>
                <w:sz w:val="24"/>
                <w:szCs w:val="24"/>
              </w:rPr>
              <w:t>e Byrne</w:t>
            </w:r>
            <w:r w:rsidR="005B7D9A">
              <w:rPr>
                <w:rFonts w:asciiTheme="majorHAnsi" w:hAnsiTheme="majorHAnsi"/>
                <w:sz w:val="24"/>
                <w:szCs w:val="24"/>
              </w:rPr>
              <w:t>,</w:t>
            </w:r>
            <w:r w:rsidR="000E3D38">
              <w:rPr>
                <w:rFonts w:asciiTheme="majorHAnsi" w:hAnsiTheme="majorHAnsi"/>
                <w:sz w:val="24"/>
                <w:szCs w:val="24"/>
              </w:rPr>
              <w:t xml:space="preserve"> 2</w:t>
            </w:r>
            <w:r w:rsidR="000E3D38" w:rsidRPr="000E3D38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="00E83EFA">
              <w:rPr>
                <w:rFonts w:asciiTheme="majorHAnsi" w:hAnsiTheme="majorHAnsi"/>
                <w:sz w:val="24"/>
                <w:szCs w:val="24"/>
                <w:vertAlign w:val="superscript"/>
              </w:rPr>
              <w:t xml:space="preserve"> </w:t>
            </w:r>
            <w:r w:rsidR="00E83EFA">
              <w:rPr>
                <w:rFonts w:cstheme="minorHAnsi"/>
                <w:sz w:val="24"/>
                <w:szCs w:val="24"/>
              </w:rPr>
              <w:t>Tristan Southall</w:t>
            </w:r>
          </w:p>
        </w:tc>
      </w:tr>
      <w:tr w:rsidR="00934DCF" w14:paraId="1875F9F0" w14:textId="77777777" w:rsidTr="00167660">
        <w:trPr>
          <w:trHeight w:val="70"/>
        </w:trPr>
        <w:tc>
          <w:tcPr>
            <w:tcW w:w="656" w:type="dxa"/>
          </w:tcPr>
          <w:p w14:paraId="688C1C34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222F225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98" w:type="dxa"/>
            <w:tcBorders>
              <w:top w:val="nil"/>
            </w:tcBorders>
          </w:tcPr>
          <w:p w14:paraId="71B06DEC" w14:textId="77777777" w:rsidR="00934DCF" w:rsidRPr="00167660" w:rsidRDefault="00934DCF" w:rsidP="008D5669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934DCF" w14:paraId="716B7B0F" w14:textId="77777777" w:rsidTr="00860238">
        <w:trPr>
          <w:trHeight w:val="316"/>
        </w:trPr>
        <w:tc>
          <w:tcPr>
            <w:tcW w:w="656" w:type="dxa"/>
          </w:tcPr>
          <w:p w14:paraId="010221C4" w14:textId="4FFF41FF" w:rsidR="00934DCF" w:rsidRDefault="00AE621E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14:paraId="49D60ACF" w14:textId="77777777" w:rsidR="00934DCF" w:rsidRDefault="00167660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Chairman’s Report</w:t>
            </w:r>
          </w:p>
        </w:tc>
        <w:tc>
          <w:tcPr>
            <w:tcW w:w="7698" w:type="dxa"/>
            <w:tcBorders>
              <w:bottom w:val="nil"/>
            </w:tcBorders>
          </w:tcPr>
          <w:p w14:paraId="3369804B" w14:textId="54521327" w:rsidR="00934DCF" w:rsidRDefault="008F7B42" w:rsidP="00747E8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MC</w:t>
            </w:r>
            <w:r w:rsidR="00294FF4">
              <w:rPr>
                <w:rFonts w:asciiTheme="majorHAnsi" w:hAnsiTheme="majorHAnsi"/>
                <w:sz w:val="24"/>
                <w:szCs w:val="24"/>
              </w:rPr>
              <w:t xml:space="preserve"> gav</w:t>
            </w:r>
            <w:r w:rsidR="00860238">
              <w:rPr>
                <w:rFonts w:asciiTheme="majorHAnsi" w:hAnsiTheme="majorHAnsi"/>
                <w:sz w:val="24"/>
                <w:szCs w:val="24"/>
              </w:rPr>
              <w:t>e a report overview of the activities of</w:t>
            </w:r>
            <w:r w:rsidR="00294FF4">
              <w:rPr>
                <w:rFonts w:asciiTheme="majorHAnsi" w:hAnsiTheme="majorHAnsi"/>
                <w:sz w:val="24"/>
                <w:szCs w:val="24"/>
              </w:rPr>
              <w:t xml:space="preserve"> the Trust over the past year</w:t>
            </w:r>
            <w:r>
              <w:rPr>
                <w:rFonts w:asciiTheme="majorHAnsi" w:hAnsiTheme="majorHAnsi"/>
                <w:sz w:val="24"/>
                <w:szCs w:val="24"/>
              </w:rPr>
              <w:t>, and thanked</w:t>
            </w:r>
            <w:r w:rsidR="000036C8">
              <w:t xml:space="preserve"> </w:t>
            </w:r>
            <w:r w:rsidR="000036C8" w:rsidRPr="000036C8">
              <w:rPr>
                <w:rFonts w:asciiTheme="majorHAnsi" w:hAnsiTheme="majorHAnsi"/>
                <w:sz w:val="24"/>
                <w:szCs w:val="24"/>
              </w:rPr>
              <w:t xml:space="preserve">all KLCT staff, Conservation Volunteers, Lochalsh Response staff &amp; volunteers, Lochalsh Collaboration members, Trustees of KLCT </w:t>
            </w:r>
            <w:r w:rsidR="00C860C4">
              <w:rPr>
                <w:rFonts w:asciiTheme="majorHAnsi" w:hAnsiTheme="majorHAnsi"/>
                <w:sz w:val="24"/>
                <w:szCs w:val="24"/>
              </w:rPr>
              <w:t>for their work.</w:t>
            </w:r>
          </w:p>
        </w:tc>
      </w:tr>
      <w:tr w:rsidR="00934DCF" w14:paraId="6033EFA0" w14:textId="77777777" w:rsidTr="00934DCF">
        <w:tc>
          <w:tcPr>
            <w:tcW w:w="656" w:type="dxa"/>
          </w:tcPr>
          <w:p w14:paraId="435CE908" w14:textId="5098A855" w:rsidR="00934DCF" w:rsidRDefault="00AE621E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14:paraId="5E64B80A" w14:textId="77777777" w:rsidR="00934DCF" w:rsidRDefault="001B6C41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Election of Trustees</w:t>
            </w:r>
          </w:p>
        </w:tc>
        <w:tc>
          <w:tcPr>
            <w:tcW w:w="7698" w:type="dxa"/>
          </w:tcPr>
          <w:p w14:paraId="2D215BE1" w14:textId="552E3250" w:rsidR="0086668A" w:rsidRDefault="00FA3AED" w:rsidP="008666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Tristan</w:t>
            </w:r>
            <w:r w:rsidR="008661AB">
              <w:rPr>
                <w:rFonts w:asciiTheme="majorHAnsi" w:hAnsiTheme="majorHAnsi"/>
                <w:sz w:val="24"/>
                <w:szCs w:val="24"/>
              </w:rPr>
              <w:t xml:space="preserve"> Southall</w:t>
            </w:r>
            <w:r w:rsidR="0086668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6668A" w:rsidRPr="0086668A">
              <w:rPr>
                <w:rFonts w:asciiTheme="majorHAnsi" w:hAnsiTheme="majorHAnsi"/>
                <w:sz w:val="24"/>
                <w:szCs w:val="24"/>
              </w:rPr>
              <w:t>stepped down as Trustee and declined re-election.</w:t>
            </w:r>
          </w:p>
          <w:p w14:paraId="301B67D8" w14:textId="66BE4999" w:rsidR="001B38B4" w:rsidRPr="0086668A" w:rsidRDefault="001B38B4" w:rsidP="008666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Alison French </w:t>
            </w:r>
            <w:r w:rsidR="00316EC4">
              <w:rPr>
                <w:rFonts w:asciiTheme="majorHAnsi" w:hAnsiTheme="majorHAnsi"/>
                <w:sz w:val="24"/>
                <w:szCs w:val="24"/>
              </w:rPr>
              <w:t>stepped down as Trustee and declined re-election.</w:t>
            </w:r>
          </w:p>
          <w:p w14:paraId="51B9DDA7" w14:textId="67848E14" w:rsidR="001B6C41" w:rsidRDefault="00635D08" w:rsidP="001B6C4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Alaisdair M</w:t>
            </w:r>
            <w:r w:rsidR="00354695">
              <w:rPr>
                <w:rFonts w:asciiTheme="majorHAnsi" w:hAnsiTheme="majorHAnsi"/>
                <w:sz w:val="24"/>
                <w:szCs w:val="24"/>
              </w:rPr>
              <w:t>ackenzie</w:t>
            </w:r>
            <w:r w:rsidR="001B6C41">
              <w:rPr>
                <w:rFonts w:asciiTheme="majorHAnsi" w:hAnsiTheme="majorHAnsi"/>
                <w:sz w:val="24"/>
                <w:szCs w:val="24"/>
              </w:rPr>
              <w:t xml:space="preserve"> elected as Trustee</w:t>
            </w:r>
            <w:r w:rsidR="00483961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0114522" w14:textId="2ACF1212" w:rsidR="006C4A6D" w:rsidRDefault="00354695" w:rsidP="001B6C4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William Roe</w:t>
            </w:r>
            <w:r w:rsidR="006C4A6D">
              <w:rPr>
                <w:rFonts w:asciiTheme="majorHAnsi" w:hAnsiTheme="majorHAnsi"/>
                <w:sz w:val="24"/>
                <w:szCs w:val="24"/>
              </w:rPr>
              <w:t xml:space="preserve"> elected as Trustee</w:t>
            </w:r>
            <w:r w:rsidR="00AE621E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62793D5C" w14:textId="286E15F3" w:rsidR="00331E49" w:rsidRDefault="009403B3" w:rsidP="001B6C4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  <w:r w:rsidR="001B6C41">
              <w:rPr>
                <w:rFonts w:asciiTheme="majorHAnsi" w:hAnsiTheme="majorHAnsi"/>
                <w:sz w:val="24"/>
                <w:szCs w:val="24"/>
              </w:rPr>
              <w:t xml:space="preserve">or </w:t>
            </w:r>
            <w:r w:rsidR="00871296">
              <w:rPr>
                <w:rFonts w:asciiTheme="majorHAnsi" w:hAnsiTheme="majorHAnsi"/>
                <w:sz w:val="24"/>
                <w:szCs w:val="24"/>
              </w:rPr>
              <w:t>1</w:t>
            </w:r>
            <w:r w:rsidR="00723E1E">
              <w:rPr>
                <w:rFonts w:asciiTheme="majorHAnsi" w:hAnsiTheme="majorHAnsi"/>
                <w:sz w:val="24"/>
                <w:szCs w:val="24"/>
              </w:rPr>
              <w:t>4</w:t>
            </w:r>
            <w:r w:rsidR="001B6C41">
              <w:rPr>
                <w:rFonts w:asciiTheme="majorHAnsi" w:hAnsiTheme="majorHAnsi"/>
                <w:sz w:val="24"/>
                <w:szCs w:val="24"/>
              </w:rPr>
              <w:t>/ 0 Against</w:t>
            </w:r>
            <w:r w:rsidRPr="009403B3">
              <w:rPr>
                <w:rFonts w:asciiTheme="majorHAnsi" w:hAnsiTheme="majorHAnsi"/>
                <w:sz w:val="24"/>
                <w:szCs w:val="24"/>
              </w:rPr>
              <w:t>/ 0 Abstentions</w:t>
            </w:r>
            <w:r w:rsidR="00860238">
              <w:rPr>
                <w:rFonts w:asciiTheme="majorHAnsi" w:hAnsiTheme="majorHAnsi"/>
                <w:sz w:val="24"/>
                <w:szCs w:val="24"/>
              </w:rPr>
              <w:t>, passed unanimously and elected</w:t>
            </w:r>
            <w:r w:rsidR="001B6C4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331E49" w14:paraId="2B886EB8" w14:textId="77777777" w:rsidTr="00934DCF">
        <w:tc>
          <w:tcPr>
            <w:tcW w:w="656" w:type="dxa"/>
          </w:tcPr>
          <w:p w14:paraId="3300E63B" w14:textId="11F53D88" w:rsidR="00331E49" w:rsidRDefault="00AE621E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677" w:type="dxa"/>
          </w:tcPr>
          <w:p w14:paraId="448D2C2A" w14:textId="6A3B3990" w:rsidR="00331E49" w:rsidRDefault="00331E49" w:rsidP="001B6C4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Staff Presentation</w:t>
            </w:r>
          </w:p>
        </w:tc>
        <w:tc>
          <w:tcPr>
            <w:tcW w:w="7698" w:type="dxa"/>
          </w:tcPr>
          <w:p w14:paraId="76E43314" w14:textId="021D378E" w:rsidR="009639B3" w:rsidRDefault="00483961" w:rsidP="00A32BF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Presentation by individual staff on the years projects carried out by the Trust.</w:t>
            </w:r>
          </w:p>
        </w:tc>
      </w:tr>
      <w:tr w:rsidR="00934DCF" w14:paraId="2C3A1C91" w14:textId="77777777" w:rsidTr="00934DCF">
        <w:tc>
          <w:tcPr>
            <w:tcW w:w="656" w:type="dxa"/>
          </w:tcPr>
          <w:p w14:paraId="437CBAF8" w14:textId="087C0764" w:rsidR="00934DCF" w:rsidRDefault="00AE621E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677" w:type="dxa"/>
          </w:tcPr>
          <w:p w14:paraId="231DA0E0" w14:textId="77777777" w:rsidR="00934DCF" w:rsidRDefault="001B6C41" w:rsidP="001B6C4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Fixing of Annual Subscription </w:t>
            </w:r>
          </w:p>
        </w:tc>
        <w:tc>
          <w:tcPr>
            <w:tcW w:w="7698" w:type="dxa"/>
          </w:tcPr>
          <w:p w14:paraId="42B1709D" w14:textId="4AD213B0" w:rsidR="00934DCF" w:rsidRDefault="005153EA" w:rsidP="00A32BF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 subscription for this coming year</w:t>
            </w:r>
            <w:r w:rsidR="00001FF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934DCF" w14:paraId="6A12D9DB" w14:textId="77777777" w:rsidTr="00934DCF">
        <w:tc>
          <w:tcPr>
            <w:tcW w:w="656" w:type="dxa"/>
          </w:tcPr>
          <w:p w14:paraId="4C669EDF" w14:textId="047B9A1B" w:rsidR="00934DCF" w:rsidRDefault="00AE621E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677" w:type="dxa"/>
          </w:tcPr>
          <w:p w14:paraId="17E9B3B2" w14:textId="77777777" w:rsidR="00934DCF" w:rsidRDefault="001B6C41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Consideration of Accounts</w:t>
            </w:r>
          </w:p>
        </w:tc>
        <w:tc>
          <w:tcPr>
            <w:tcW w:w="7698" w:type="dxa"/>
          </w:tcPr>
          <w:p w14:paraId="7B9F6F9A" w14:textId="1278F481" w:rsidR="00934DCF" w:rsidRDefault="001B6C41" w:rsidP="00C81C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the year to 31</w:t>
            </w:r>
            <w:r w:rsidRPr="001B6C41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July 20</w:t>
            </w:r>
            <w:r w:rsidR="005153EA">
              <w:rPr>
                <w:rFonts w:asciiTheme="majorHAnsi" w:hAnsiTheme="majorHAnsi"/>
                <w:sz w:val="24"/>
                <w:szCs w:val="24"/>
              </w:rPr>
              <w:t>2</w:t>
            </w:r>
            <w:r w:rsidR="00723E1E">
              <w:rPr>
                <w:rFonts w:asciiTheme="majorHAnsi" w:hAnsiTheme="majorHAnsi"/>
                <w:sz w:val="24"/>
                <w:szCs w:val="24"/>
              </w:rPr>
              <w:t>2</w:t>
            </w:r>
            <w:r w:rsidR="00934DCF">
              <w:rPr>
                <w:rFonts w:asciiTheme="majorHAnsi" w:hAnsiTheme="majorHAnsi"/>
                <w:sz w:val="24"/>
                <w:szCs w:val="24"/>
              </w:rPr>
              <w:t xml:space="preserve">.  </w:t>
            </w:r>
          </w:p>
          <w:p w14:paraId="2E897323" w14:textId="0844BEA0" w:rsidR="009403B3" w:rsidRDefault="00871296" w:rsidP="00C81CF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6619D2">
              <w:rPr>
                <w:rFonts w:asciiTheme="majorHAnsi" w:hAnsiTheme="majorHAnsi"/>
                <w:sz w:val="24"/>
                <w:szCs w:val="24"/>
              </w:rPr>
              <w:t>4</w:t>
            </w:r>
            <w:r w:rsidR="009403B3">
              <w:rPr>
                <w:rFonts w:asciiTheme="majorHAnsi" w:hAnsiTheme="majorHAnsi"/>
                <w:sz w:val="24"/>
                <w:szCs w:val="24"/>
              </w:rPr>
              <w:t xml:space="preserve"> F</w:t>
            </w:r>
            <w:r w:rsidR="009403B3" w:rsidRPr="009403B3">
              <w:rPr>
                <w:rFonts w:asciiTheme="majorHAnsi" w:hAnsiTheme="majorHAnsi"/>
                <w:sz w:val="24"/>
                <w:szCs w:val="24"/>
              </w:rPr>
              <w:t>or / 0 Against</w:t>
            </w:r>
            <w:r w:rsidR="009403B3">
              <w:rPr>
                <w:rFonts w:asciiTheme="majorHAnsi" w:hAnsiTheme="majorHAnsi"/>
                <w:sz w:val="24"/>
                <w:szCs w:val="24"/>
              </w:rPr>
              <w:t xml:space="preserve"> / 0 Abstentions</w:t>
            </w:r>
            <w:r w:rsidR="009403B3" w:rsidRPr="009403B3">
              <w:rPr>
                <w:rFonts w:asciiTheme="majorHAnsi" w:hAnsiTheme="majorHAnsi"/>
                <w:sz w:val="24"/>
                <w:szCs w:val="24"/>
              </w:rPr>
              <w:t>, passed unanimously</w:t>
            </w:r>
            <w:r w:rsidR="009403B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934DCF" w14:paraId="5D6FC077" w14:textId="77777777" w:rsidTr="00934DCF">
        <w:tc>
          <w:tcPr>
            <w:tcW w:w="656" w:type="dxa"/>
          </w:tcPr>
          <w:p w14:paraId="703CA615" w14:textId="7737E1DC" w:rsidR="00934DCF" w:rsidRDefault="00AE621E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14:paraId="61BC79AD" w14:textId="77777777" w:rsidR="00934DCF" w:rsidRDefault="00167660" w:rsidP="001B6C4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Ordinary Resolutions </w:t>
            </w:r>
          </w:p>
        </w:tc>
        <w:tc>
          <w:tcPr>
            <w:tcW w:w="7698" w:type="dxa"/>
          </w:tcPr>
          <w:p w14:paraId="1F660F79" w14:textId="2EDC5399" w:rsidR="00524044" w:rsidRDefault="00EA361A" w:rsidP="00524044">
            <w:pPr>
              <w:rPr>
                <w:rFonts w:asciiTheme="majorHAnsi" w:hAnsiTheme="majorHAnsi"/>
                <w:sz w:val="24"/>
                <w:szCs w:val="24"/>
              </w:rPr>
            </w:pPr>
            <w:r w:rsidRPr="00EA361A">
              <w:rPr>
                <w:rFonts w:asciiTheme="majorHAnsi" w:hAnsiTheme="majorHAnsi"/>
                <w:sz w:val="24"/>
                <w:szCs w:val="24"/>
              </w:rPr>
              <w:t>Ordinary Resolution to ratify the Trustees’ approval of the Accounts for the year to 31st July 202</w:t>
            </w:r>
            <w:r w:rsidR="00F43856">
              <w:rPr>
                <w:rFonts w:asciiTheme="majorHAnsi" w:hAnsiTheme="majorHAnsi"/>
                <w:sz w:val="24"/>
                <w:szCs w:val="24"/>
              </w:rPr>
              <w:t>2</w:t>
            </w:r>
            <w:r w:rsidRPr="00EA361A">
              <w:rPr>
                <w:rFonts w:asciiTheme="majorHAnsi" w:hAnsiTheme="majorHAnsi"/>
                <w:sz w:val="24"/>
                <w:szCs w:val="24"/>
              </w:rPr>
              <w:t xml:space="preserve">, which Accounts </w:t>
            </w:r>
            <w:r w:rsidR="00A833BE">
              <w:rPr>
                <w:rFonts w:asciiTheme="majorHAnsi" w:hAnsiTheme="majorHAnsi"/>
                <w:sz w:val="24"/>
                <w:szCs w:val="24"/>
              </w:rPr>
              <w:t>will be</w:t>
            </w:r>
            <w:r w:rsidRPr="00EA361A">
              <w:rPr>
                <w:rFonts w:asciiTheme="majorHAnsi" w:hAnsiTheme="majorHAnsi"/>
                <w:sz w:val="24"/>
                <w:szCs w:val="24"/>
              </w:rPr>
              <w:t xml:space="preserve"> submitted to Companies House and OSCR to meet its statutory filing deadline of 30th April 202</w:t>
            </w:r>
            <w:r w:rsidR="00F43856">
              <w:rPr>
                <w:rFonts w:asciiTheme="majorHAnsi" w:hAnsiTheme="majorHAnsi"/>
                <w:sz w:val="24"/>
                <w:szCs w:val="24"/>
              </w:rPr>
              <w:t>3</w:t>
            </w:r>
            <w:r w:rsidR="00524044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62B1E374" w14:textId="3DD42078" w:rsidR="009403B3" w:rsidRPr="00342A02" w:rsidRDefault="00837BA1" w:rsidP="0052404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524044">
              <w:rPr>
                <w:rFonts w:asciiTheme="majorHAnsi" w:hAnsiTheme="majorHAnsi"/>
                <w:sz w:val="24"/>
                <w:szCs w:val="24"/>
              </w:rPr>
              <w:t>4</w:t>
            </w:r>
            <w:r w:rsidR="009403B3" w:rsidRPr="009403B3">
              <w:rPr>
                <w:rFonts w:asciiTheme="majorHAnsi" w:hAnsiTheme="majorHAnsi"/>
                <w:sz w:val="24"/>
                <w:szCs w:val="24"/>
              </w:rPr>
              <w:t xml:space="preserve"> For / 0 Against / 0 Abstentions, passed unanimously.</w:t>
            </w:r>
          </w:p>
        </w:tc>
      </w:tr>
      <w:tr w:rsidR="00934DCF" w14:paraId="2EB60689" w14:textId="77777777" w:rsidTr="00934DCF">
        <w:tc>
          <w:tcPr>
            <w:tcW w:w="656" w:type="dxa"/>
          </w:tcPr>
          <w:p w14:paraId="23378194" w14:textId="06FEF07B" w:rsidR="00934DCF" w:rsidRDefault="001B6C41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AE621E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14:paraId="2372D745" w14:textId="77777777" w:rsidR="00934DCF" w:rsidRDefault="001B6C41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Appointments</w:t>
            </w:r>
          </w:p>
        </w:tc>
        <w:tc>
          <w:tcPr>
            <w:tcW w:w="7698" w:type="dxa"/>
          </w:tcPr>
          <w:p w14:paraId="5F23A366" w14:textId="47A7F778" w:rsidR="009403B3" w:rsidRDefault="00837BA1" w:rsidP="00F065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Karen Kennedy </w:t>
            </w:r>
            <w:r w:rsidR="003A7445">
              <w:rPr>
                <w:rFonts w:asciiTheme="majorHAnsi" w:hAnsiTheme="majorHAnsi"/>
                <w:sz w:val="24"/>
                <w:szCs w:val="24"/>
              </w:rPr>
              <w:t>Accountants appointed.</w:t>
            </w:r>
          </w:p>
          <w:p w14:paraId="677FD908" w14:textId="5699A389" w:rsidR="00846F58" w:rsidRPr="00267C3A" w:rsidRDefault="00846F58" w:rsidP="00F065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34DCF" w14:paraId="205A591C" w14:textId="77777777" w:rsidTr="00934DCF">
        <w:tc>
          <w:tcPr>
            <w:tcW w:w="656" w:type="dxa"/>
          </w:tcPr>
          <w:p w14:paraId="59105F70" w14:textId="3F12683B" w:rsidR="00934DCF" w:rsidRDefault="009403B3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AE621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14:paraId="642A3C3B" w14:textId="77777777" w:rsidR="00934DCF" w:rsidRDefault="00934DCF" w:rsidP="006A7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Conclusion</w:t>
            </w:r>
          </w:p>
        </w:tc>
        <w:tc>
          <w:tcPr>
            <w:tcW w:w="7698" w:type="dxa"/>
          </w:tcPr>
          <w:p w14:paraId="44237C0A" w14:textId="276AA909" w:rsidR="00934DCF" w:rsidRDefault="000036C8" w:rsidP="00C860C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 w:rsidR="006C4A6D">
              <w:rPr>
                <w:rFonts w:asciiTheme="majorHAnsi" w:hAnsiTheme="majorHAnsi"/>
                <w:sz w:val="24"/>
                <w:szCs w:val="24"/>
              </w:rPr>
              <w:t>B</w:t>
            </w:r>
            <w:r w:rsidR="00C860C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34DCF">
              <w:rPr>
                <w:rFonts w:asciiTheme="majorHAnsi" w:hAnsiTheme="majorHAnsi"/>
                <w:sz w:val="24"/>
                <w:szCs w:val="24"/>
              </w:rPr>
              <w:t>thanked all who attended</w:t>
            </w:r>
            <w:r w:rsidR="001B6C4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</w:tbl>
    <w:p w14:paraId="451959F8" w14:textId="77777777" w:rsidR="00DD4B24" w:rsidRDefault="00DD4B24" w:rsidP="00DD4B24">
      <w:pPr>
        <w:spacing w:after="0"/>
        <w:rPr>
          <w:rFonts w:asciiTheme="majorHAnsi" w:hAnsiTheme="majorHAnsi"/>
          <w:color w:val="548DD4" w:themeColor="text2" w:themeTint="99"/>
          <w:sz w:val="16"/>
          <w:szCs w:val="16"/>
        </w:rPr>
      </w:pPr>
    </w:p>
    <w:p w14:paraId="789D4DEA" w14:textId="77777777" w:rsidR="00C27A31" w:rsidRPr="009A666B" w:rsidRDefault="00C27A31" w:rsidP="00DD4B24">
      <w:pPr>
        <w:spacing w:after="0"/>
        <w:rPr>
          <w:rFonts w:asciiTheme="majorHAnsi" w:hAnsiTheme="majorHAnsi"/>
          <w:color w:val="548DD4" w:themeColor="text2" w:themeTint="99"/>
          <w:sz w:val="16"/>
          <w:szCs w:val="16"/>
        </w:rPr>
      </w:pPr>
    </w:p>
    <w:p w14:paraId="45C30D82" w14:textId="77777777" w:rsidR="006A719C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  <w:r w:rsidRPr="00DD4B24">
        <w:rPr>
          <w:rFonts w:asciiTheme="majorHAnsi" w:hAnsiTheme="majorHAnsi"/>
          <w:sz w:val="24"/>
          <w:szCs w:val="24"/>
        </w:rPr>
        <w:t>Minutes approved by: ……………………………………</w:t>
      </w:r>
    </w:p>
    <w:p w14:paraId="66EA05AC" w14:textId="77777777" w:rsidR="00DD4B24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</w:p>
    <w:p w14:paraId="3AE88255" w14:textId="77777777" w:rsidR="00DD4B24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  <w:r w:rsidRPr="00DD4B24">
        <w:rPr>
          <w:rFonts w:asciiTheme="majorHAnsi" w:hAnsiTheme="majorHAnsi"/>
          <w:sz w:val="24"/>
          <w:szCs w:val="24"/>
        </w:rPr>
        <w:t>Minutes seconded by: …………………………………….</w:t>
      </w:r>
    </w:p>
    <w:p w14:paraId="04DCD179" w14:textId="77777777" w:rsidR="00DD4B24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</w:p>
    <w:p w14:paraId="265CB339" w14:textId="77777777" w:rsidR="00DD4B24" w:rsidRPr="00DD4B24" w:rsidRDefault="00DD4B24" w:rsidP="00DD4B24">
      <w:pPr>
        <w:spacing w:after="0"/>
        <w:rPr>
          <w:rFonts w:asciiTheme="majorHAnsi" w:hAnsiTheme="majorHAnsi"/>
          <w:sz w:val="24"/>
          <w:szCs w:val="24"/>
        </w:rPr>
      </w:pPr>
      <w:r w:rsidRPr="00DD4B24">
        <w:rPr>
          <w:rFonts w:asciiTheme="majorHAnsi" w:hAnsiTheme="majorHAnsi"/>
          <w:sz w:val="24"/>
          <w:szCs w:val="24"/>
        </w:rPr>
        <w:t>Date: …………………………</w:t>
      </w:r>
    </w:p>
    <w:sectPr w:rsidR="00DD4B24" w:rsidRPr="00DD4B24" w:rsidSect="003E1F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15C"/>
    <w:multiLevelType w:val="hybridMultilevel"/>
    <w:tmpl w:val="9ABEE5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691F"/>
    <w:multiLevelType w:val="hybridMultilevel"/>
    <w:tmpl w:val="9CD0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D2F"/>
    <w:multiLevelType w:val="hybridMultilevel"/>
    <w:tmpl w:val="B3EE40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0068"/>
    <w:multiLevelType w:val="hybridMultilevel"/>
    <w:tmpl w:val="EC341B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601653">
    <w:abstractNumId w:val="0"/>
  </w:num>
  <w:num w:numId="2" w16cid:durableId="688800278">
    <w:abstractNumId w:val="2"/>
  </w:num>
  <w:num w:numId="3" w16cid:durableId="732578729">
    <w:abstractNumId w:val="3"/>
  </w:num>
  <w:num w:numId="4" w16cid:durableId="75617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9C"/>
    <w:rsid w:val="00001D44"/>
    <w:rsid w:val="00001FFB"/>
    <w:rsid w:val="000036C8"/>
    <w:rsid w:val="00015C2A"/>
    <w:rsid w:val="00043BCE"/>
    <w:rsid w:val="0004587A"/>
    <w:rsid w:val="00083C3A"/>
    <w:rsid w:val="000A0F90"/>
    <w:rsid w:val="000A1787"/>
    <w:rsid w:val="000C7C72"/>
    <w:rsid w:val="000E094D"/>
    <w:rsid w:val="000E3D38"/>
    <w:rsid w:val="000E4DD1"/>
    <w:rsid w:val="000F0006"/>
    <w:rsid w:val="000F0654"/>
    <w:rsid w:val="001006F6"/>
    <w:rsid w:val="001202B5"/>
    <w:rsid w:val="0012061F"/>
    <w:rsid w:val="00163D18"/>
    <w:rsid w:val="00167660"/>
    <w:rsid w:val="00176756"/>
    <w:rsid w:val="00182441"/>
    <w:rsid w:val="00196791"/>
    <w:rsid w:val="001B24E1"/>
    <w:rsid w:val="001B38B4"/>
    <w:rsid w:val="001B5C4E"/>
    <w:rsid w:val="001B6C41"/>
    <w:rsid w:val="001E3AF7"/>
    <w:rsid w:val="001E6D82"/>
    <w:rsid w:val="001E7F02"/>
    <w:rsid w:val="002002C1"/>
    <w:rsid w:val="00206F81"/>
    <w:rsid w:val="002079AC"/>
    <w:rsid w:val="00210D07"/>
    <w:rsid w:val="002230DB"/>
    <w:rsid w:val="00247B5D"/>
    <w:rsid w:val="00253584"/>
    <w:rsid w:val="00260419"/>
    <w:rsid w:val="00263404"/>
    <w:rsid w:val="00264DC8"/>
    <w:rsid w:val="00267C3A"/>
    <w:rsid w:val="00270CE0"/>
    <w:rsid w:val="00294FF4"/>
    <w:rsid w:val="00295536"/>
    <w:rsid w:val="002B13DC"/>
    <w:rsid w:val="002C7801"/>
    <w:rsid w:val="00311769"/>
    <w:rsid w:val="00314A80"/>
    <w:rsid w:val="00316EC4"/>
    <w:rsid w:val="0032079C"/>
    <w:rsid w:val="00323AA6"/>
    <w:rsid w:val="00331E49"/>
    <w:rsid w:val="003346E9"/>
    <w:rsid w:val="00336EBB"/>
    <w:rsid w:val="00342A02"/>
    <w:rsid w:val="00345EFB"/>
    <w:rsid w:val="00346FE1"/>
    <w:rsid w:val="003478A0"/>
    <w:rsid w:val="00352AEF"/>
    <w:rsid w:val="003535FE"/>
    <w:rsid w:val="00353A07"/>
    <w:rsid w:val="00354695"/>
    <w:rsid w:val="00356D46"/>
    <w:rsid w:val="00360DEB"/>
    <w:rsid w:val="00363702"/>
    <w:rsid w:val="003734A5"/>
    <w:rsid w:val="0037760D"/>
    <w:rsid w:val="00386EFD"/>
    <w:rsid w:val="003A7445"/>
    <w:rsid w:val="003C37AC"/>
    <w:rsid w:val="003C6D60"/>
    <w:rsid w:val="003E1F31"/>
    <w:rsid w:val="003F347D"/>
    <w:rsid w:val="00402071"/>
    <w:rsid w:val="004052F3"/>
    <w:rsid w:val="00430ADC"/>
    <w:rsid w:val="004332A0"/>
    <w:rsid w:val="00441F64"/>
    <w:rsid w:val="00453B38"/>
    <w:rsid w:val="00467748"/>
    <w:rsid w:val="00471DDC"/>
    <w:rsid w:val="004761C9"/>
    <w:rsid w:val="00483961"/>
    <w:rsid w:val="00486860"/>
    <w:rsid w:val="004B1DF5"/>
    <w:rsid w:val="004B5EB1"/>
    <w:rsid w:val="004C04CC"/>
    <w:rsid w:val="004C3133"/>
    <w:rsid w:val="004D47F7"/>
    <w:rsid w:val="004E2AFD"/>
    <w:rsid w:val="004E4C51"/>
    <w:rsid w:val="005153EA"/>
    <w:rsid w:val="00515736"/>
    <w:rsid w:val="00515CD4"/>
    <w:rsid w:val="00524044"/>
    <w:rsid w:val="00524586"/>
    <w:rsid w:val="00534733"/>
    <w:rsid w:val="0054271D"/>
    <w:rsid w:val="005560E0"/>
    <w:rsid w:val="0056218A"/>
    <w:rsid w:val="00564640"/>
    <w:rsid w:val="00570E8A"/>
    <w:rsid w:val="005729F8"/>
    <w:rsid w:val="00576DB8"/>
    <w:rsid w:val="005A010C"/>
    <w:rsid w:val="005A28CE"/>
    <w:rsid w:val="005A6D13"/>
    <w:rsid w:val="005B2E1A"/>
    <w:rsid w:val="005B30D5"/>
    <w:rsid w:val="005B7D9A"/>
    <w:rsid w:val="005E276F"/>
    <w:rsid w:val="005E71A3"/>
    <w:rsid w:val="00601646"/>
    <w:rsid w:val="006027B8"/>
    <w:rsid w:val="00603656"/>
    <w:rsid w:val="006073B4"/>
    <w:rsid w:val="0061358B"/>
    <w:rsid w:val="00635D08"/>
    <w:rsid w:val="006619D2"/>
    <w:rsid w:val="00675A35"/>
    <w:rsid w:val="006828D6"/>
    <w:rsid w:val="00684FB0"/>
    <w:rsid w:val="006964E3"/>
    <w:rsid w:val="006A31B8"/>
    <w:rsid w:val="006A377A"/>
    <w:rsid w:val="006A4C1C"/>
    <w:rsid w:val="006A719C"/>
    <w:rsid w:val="006B73CA"/>
    <w:rsid w:val="006C3B83"/>
    <w:rsid w:val="006C4A6D"/>
    <w:rsid w:val="006E374C"/>
    <w:rsid w:val="006E3E1A"/>
    <w:rsid w:val="006E552B"/>
    <w:rsid w:val="006F1E8A"/>
    <w:rsid w:val="00701BD9"/>
    <w:rsid w:val="007212CF"/>
    <w:rsid w:val="00723E1E"/>
    <w:rsid w:val="00733489"/>
    <w:rsid w:val="007341E6"/>
    <w:rsid w:val="007419D2"/>
    <w:rsid w:val="00743D17"/>
    <w:rsid w:val="00747E8E"/>
    <w:rsid w:val="007550F9"/>
    <w:rsid w:val="007623B6"/>
    <w:rsid w:val="0076583E"/>
    <w:rsid w:val="007728C6"/>
    <w:rsid w:val="007B5298"/>
    <w:rsid w:val="007C4D29"/>
    <w:rsid w:val="007C786E"/>
    <w:rsid w:val="007C78EB"/>
    <w:rsid w:val="007E2AFC"/>
    <w:rsid w:val="007F5C68"/>
    <w:rsid w:val="007F6768"/>
    <w:rsid w:val="0080696B"/>
    <w:rsid w:val="008107C0"/>
    <w:rsid w:val="008301C2"/>
    <w:rsid w:val="00837BA1"/>
    <w:rsid w:val="00843B09"/>
    <w:rsid w:val="00846F58"/>
    <w:rsid w:val="00860238"/>
    <w:rsid w:val="008661AB"/>
    <w:rsid w:val="0086668A"/>
    <w:rsid w:val="00871296"/>
    <w:rsid w:val="00875135"/>
    <w:rsid w:val="008872DF"/>
    <w:rsid w:val="00890BA2"/>
    <w:rsid w:val="008D5669"/>
    <w:rsid w:val="008F7B42"/>
    <w:rsid w:val="0090637B"/>
    <w:rsid w:val="0091406E"/>
    <w:rsid w:val="00934DCF"/>
    <w:rsid w:val="009403B3"/>
    <w:rsid w:val="0096342F"/>
    <w:rsid w:val="009639B3"/>
    <w:rsid w:val="00977247"/>
    <w:rsid w:val="00993727"/>
    <w:rsid w:val="009A666B"/>
    <w:rsid w:val="009B60E6"/>
    <w:rsid w:val="009B6473"/>
    <w:rsid w:val="009C1957"/>
    <w:rsid w:val="009F031A"/>
    <w:rsid w:val="00A01D84"/>
    <w:rsid w:val="00A32BFA"/>
    <w:rsid w:val="00A42C40"/>
    <w:rsid w:val="00A63DFD"/>
    <w:rsid w:val="00A70C5B"/>
    <w:rsid w:val="00A773F4"/>
    <w:rsid w:val="00A833BE"/>
    <w:rsid w:val="00A86729"/>
    <w:rsid w:val="00AA2B29"/>
    <w:rsid w:val="00AC0164"/>
    <w:rsid w:val="00AC2845"/>
    <w:rsid w:val="00AC2D5E"/>
    <w:rsid w:val="00AD56DD"/>
    <w:rsid w:val="00AE1430"/>
    <w:rsid w:val="00AE621E"/>
    <w:rsid w:val="00AF4D92"/>
    <w:rsid w:val="00B010FD"/>
    <w:rsid w:val="00B15416"/>
    <w:rsid w:val="00B20F0C"/>
    <w:rsid w:val="00B46329"/>
    <w:rsid w:val="00B717BC"/>
    <w:rsid w:val="00B729B7"/>
    <w:rsid w:val="00B84329"/>
    <w:rsid w:val="00BD59AA"/>
    <w:rsid w:val="00BF7A01"/>
    <w:rsid w:val="00C27A31"/>
    <w:rsid w:val="00C51E3F"/>
    <w:rsid w:val="00C81CF5"/>
    <w:rsid w:val="00C860C4"/>
    <w:rsid w:val="00CB0A36"/>
    <w:rsid w:val="00CE76D3"/>
    <w:rsid w:val="00CF2D38"/>
    <w:rsid w:val="00D01C9E"/>
    <w:rsid w:val="00D21F3C"/>
    <w:rsid w:val="00D573D2"/>
    <w:rsid w:val="00D71BD1"/>
    <w:rsid w:val="00D871EA"/>
    <w:rsid w:val="00DA42C4"/>
    <w:rsid w:val="00DA4B37"/>
    <w:rsid w:val="00DD4B24"/>
    <w:rsid w:val="00DD66E1"/>
    <w:rsid w:val="00DD717A"/>
    <w:rsid w:val="00DF55A3"/>
    <w:rsid w:val="00E163C5"/>
    <w:rsid w:val="00E23208"/>
    <w:rsid w:val="00E423D0"/>
    <w:rsid w:val="00E5055E"/>
    <w:rsid w:val="00E63044"/>
    <w:rsid w:val="00E83EFA"/>
    <w:rsid w:val="00E92BEE"/>
    <w:rsid w:val="00EA1D1C"/>
    <w:rsid w:val="00EA361A"/>
    <w:rsid w:val="00EA3CD0"/>
    <w:rsid w:val="00EC2F45"/>
    <w:rsid w:val="00F03700"/>
    <w:rsid w:val="00F065D1"/>
    <w:rsid w:val="00F43856"/>
    <w:rsid w:val="00F502B9"/>
    <w:rsid w:val="00F52930"/>
    <w:rsid w:val="00F705A2"/>
    <w:rsid w:val="00F708DC"/>
    <w:rsid w:val="00F77BE4"/>
    <w:rsid w:val="00FA3AED"/>
    <w:rsid w:val="00FB0E6D"/>
    <w:rsid w:val="00FC32CB"/>
    <w:rsid w:val="00FC6D09"/>
    <w:rsid w:val="00FD6AA3"/>
    <w:rsid w:val="00FE285D"/>
    <w:rsid w:val="00FE3A68"/>
    <w:rsid w:val="00FE5E39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3139"/>
  <w15:docId w15:val="{E1A39527-29E8-4019-98A3-A0822E03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0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4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38092F0DB64EAB9C70AC10A4779C" ma:contentTypeVersion="18" ma:contentTypeDescription="Create a new document." ma:contentTypeScope="" ma:versionID="b60b950b418a45eeed482c55b1d3a094">
  <xsd:schema xmlns:xsd="http://www.w3.org/2001/XMLSchema" xmlns:xs="http://www.w3.org/2001/XMLSchema" xmlns:p="http://schemas.microsoft.com/office/2006/metadata/properties" xmlns:ns2="34d7370f-6244-4783-b400-128ffe066b68" xmlns:ns3="b8258aa7-8839-4e62-9e05-b4ec86a274f6" targetNamespace="http://schemas.microsoft.com/office/2006/metadata/properties" ma:root="true" ma:fieldsID="a7922293afdc179cf9d6869f330fd7a7" ns2:_="" ns3:_="">
    <xsd:import namespace="34d7370f-6244-4783-b400-128ffe066b68"/>
    <xsd:import namespace="b8258aa7-8839-4e62-9e05-b4ec86a27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370f-6244-4783-b400-128ffe066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65410-35df-4424-aa32-e2ac3f148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aa7-8839-4e62-9e05-b4ec86a27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7fb6e9-56a6-418c-b529-67c03c093f64}" ma:internalName="TaxCatchAll" ma:showField="CatchAllData" ma:web="b8258aa7-8839-4e62-9e05-b4ec86a27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7370f-6244-4783-b400-128ffe066b68">
      <Terms xmlns="http://schemas.microsoft.com/office/infopath/2007/PartnerControls"/>
    </lcf76f155ced4ddcb4097134ff3c332f>
    <TaxCatchAll xmlns="b8258aa7-8839-4e62-9e05-b4ec86a274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A18DB-41F7-48AD-AD94-BC643F235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7370f-6244-4783-b400-128ffe066b68"/>
    <ds:schemaRef ds:uri="b8258aa7-8839-4e62-9e05-b4ec86a27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34A1D-313D-4B21-988F-D396F57285D6}">
  <ds:schemaRefs>
    <ds:schemaRef ds:uri="http://schemas.microsoft.com/office/2006/metadata/properties"/>
    <ds:schemaRef ds:uri="http://schemas.microsoft.com/office/infopath/2007/PartnerControls"/>
    <ds:schemaRef ds:uri="34d7370f-6244-4783-b400-128ffe066b68"/>
    <ds:schemaRef ds:uri="b8258aa7-8839-4e62-9e05-b4ec86a274f6"/>
  </ds:schemaRefs>
</ds:datastoreItem>
</file>

<file path=customXml/itemProps3.xml><?xml version="1.0" encoding="utf-8"?>
<ds:datastoreItem xmlns:ds="http://schemas.openxmlformats.org/officeDocument/2006/customXml" ds:itemID="{E7F886EC-5D29-49B8-AFE6-6A3F0A252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murdug</dc:creator>
  <cp:lastModifiedBy>Fiona Wellings</cp:lastModifiedBy>
  <cp:revision>30</cp:revision>
  <cp:lastPrinted>2017-10-14T15:00:00Z</cp:lastPrinted>
  <dcterms:created xsi:type="dcterms:W3CDTF">2024-05-01T13:36:00Z</dcterms:created>
  <dcterms:modified xsi:type="dcterms:W3CDTF">2024-05-06T10:06:00Z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0x0101001DE938092F0DB64EAB9C70AC10A4779C</vt:lpwstr>
  </property>
  <property fmtid="{D5CDD505-2E9C-101B-9397-08002B2CF9AE}" pid="3" name="MediaServiceImageTags">
    <vt:lpwstr/>
  </property>
</Properties>
</file>