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BFD3" w14:textId="77777777" w:rsidR="00524586" w:rsidRDefault="006A719C" w:rsidP="00794083">
      <w:pPr>
        <w:pStyle w:val="Heading1"/>
      </w:pPr>
      <w:r w:rsidRPr="00295536">
        <w:t>Kyle &amp; Lochalsh Community Trust</w:t>
      </w:r>
    </w:p>
    <w:p w14:paraId="3902C84F" w14:textId="77777777" w:rsidR="000546E6" w:rsidRPr="0002722F" w:rsidRDefault="000546E6" w:rsidP="0002722F">
      <w:pPr>
        <w:spacing w:after="0"/>
        <w:rPr>
          <w:rFonts w:asciiTheme="majorHAnsi" w:hAnsiTheme="majorHAnsi"/>
          <w:color w:val="548DD4" w:themeColor="text2" w:themeTint="99"/>
          <w:sz w:val="16"/>
          <w:szCs w:val="16"/>
        </w:rPr>
      </w:pPr>
    </w:p>
    <w:p w14:paraId="3ACB638E" w14:textId="7BE49BC2" w:rsidR="0002722F" w:rsidRPr="008C6EA4" w:rsidRDefault="0002722F" w:rsidP="00794083">
      <w:pPr>
        <w:pStyle w:val="Heading2"/>
        <w:rPr>
          <w:bCs/>
        </w:rPr>
      </w:pPr>
      <w:r w:rsidRPr="008105C3">
        <w:t>Teleconference</w:t>
      </w:r>
      <w:r w:rsidRPr="00144F03">
        <w:t xml:space="preserve"> of Kyle &amp; Lochalsh Community Trust Board </w:t>
      </w:r>
      <w:r w:rsidR="008105C3">
        <w:t>–</w:t>
      </w:r>
      <w:r w:rsidR="006B61AD">
        <w:t xml:space="preserve"> </w:t>
      </w:r>
      <w:r w:rsidR="00495B08">
        <w:t>06/12/2021</w:t>
      </w:r>
      <w:r w:rsidR="00336BCE" w:rsidRPr="00336BCE">
        <w:t xml:space="preserve"> at </w:t>
      </w:r>
      <w:r w:rsidR="00495B08">
        <w:t>19.00</w:t>
      </w:r>
      <w:r w:rsidR="00336BCE" w:rsidRPr="00336BCE">
        <w:t xml:space="preserve"> via </w:t>
      </w:r>
      <w:r w:rsidR="001F5D55">
        <w:t>MS Teams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100"/>
        <w:gridCol w:w="4082"/>
      </w:tblGrid>
      <w:tr w:rsidR="006A719C" w14:paraId="6B26B002" w14:textId="77777777" w:rsidTr="008044A5">
        <w:tc>
          <w:tcPr>
            <w:tcW w:w="534" w:type="dxa"/>
            <w:shd w:val="clear" w:color="auto" w:fill="548DD4" w:themeFill="text2" w:themeFillTint="99"/>
          </w:tcPr>
          <w:p w14:paraId="27B704CC" w14:textId="77777777" w:rsidR="006A719C" w:rsidRDefault="002D4208" w:rsidP="00794083">
            <w:pPr>
              <w:pStyle w:val="Heading3"/>
              <w:outlineLvl w:val="2"/>
            </w:pPr>
            <w:r>
              <w:tab/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33FC127" w14:textId="77777777" w:rsidR="006A719C" w:rsidRDefault="006A719C" w:rsidP="00794083">
            <w:pPr>
              <w:pStyle w:val="Heading3"/>
              <w:outlineLvl w:val="2"/>
            </w:pPr>
            <w:r>
              <w:t>Item</w:t>
            </w:r>
          </w:p>
        </w:tc>
        <w:tc>
          <w:tcPr>
            <w:tcW w:w="9100" w:type="dxa"/>
            <w:shd w:val="clear" w:color="auto" w:fill="548DD4" w:themeFill="text2" w:themeFillTint="99"/>
          </w:tcPr>
          <w:p w14:paraId="2FE1D41A" w14:textId="77777777" w:rsidR="006A719C" w:rsidRDefault="006A719C" w:rsidP="00794083">
            <w:pPr>
              <w:pStyle w:val="Heading3"/>
              <w:outlineLvl w:val="2"/>
            </w:pPr>
            <w:r>
              <w:t>Minutes</w:t>
            </w:r>
          </w:p>
        </w:tc>
        <w:tc>
          <w:tcPr>
            <w:tcW w:w="4082" w:type="dxa"/>
            <w:shd w:val="clear" w:color="auto" w:fill="548DD4" w:themeFill="text2" w:themeFillTint="99"/>
          </w:tcPr>
          <w:p w14:paraId="0592C89C" w14:textId="77777777" w:rsidR="006A719C" w:rsidRDefault="006A719C" w:rsidP="00794083">
            <w:pPr>
              <w:pStyle w:val="Heading3"/>
              <w:outlineLvl w:val="2"/>
            </w:pPr>
            <w:r>
              <w:t>A</w:t>
            </w:r>
            <w:r w:rsidR="00534733">
              <w:t xml:space="preserve">ction </w:t>
            </w:r>
            <w:r>
              <w:t>P</w:t>
            </w:r>
            <w:r w:rsidR="00534733">
              <w:t>oints</w:t>
            </w:r>
          </w:p>
        </w:tc>
      </w:tr>
      <w:tr w:rsidR="006A719C" w14:paraId="1D93419A" w14:textId="77777777" w:rsidTr="008044A5">
        <w:tc>
          <w:tcPr>
            <w:tcW w:w="534" w:type="dxa"/>
          </w:tcPr>
          <w:p w14:paraId="463B246D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F1526C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0E094D">
              <w:rPr>
                <w:sz w:val="24"/>
                <w:szCs w:val="24"/>
              </w:rPr>
              <w:t>,</w:t>
            </w:r>
          </w:p>
          <w:p w14:paraId="75F3D77E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</w:t>
            </w:r>
            <w:r w:rsidR="000E094D">
              <w:rPr>
                <w:sz w:val="24"/>
                <w:szCs w:val="24"/>
              </w:rPr>
              <w:t>,</w:t>
            </w:r>
          </w:p>
          <w:p w14:paraId="269EE9F2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</w:t>
            </w:r>
          </w:p>
        </w:tc>
        <w:tc>
          <w:tcPr>
            <w:tcW w:w="9100" w:type="dxa"/>
          </w:tcPr>
          <w:p w14:paraId="3981B56B" w14:textId="5A83D762" w:rsidR="00F91F22" w:rsidRDefault="00AB2866" w:rsidP="00794083">
            <w:pPr>
              <w:rPr>
                <w:sz w:val="24"/>
                <w:szCs w:val="24"/>
              </w:rPr>
            </w:pPr>
            <w:r w:rsidRPr="00AB2866">
              <w:rPr>
                <w:b/>
                <w:sz w:val="24"/>
                <w:szCs w:val="24"/>
              </w:rPr>
              <w:t>KLCT</w:t>
            </w:r>
            <w:r>
              <w:rPr>
                <w:sz w:val="24"/>
                <w:szCs w:val="24"/>
              </w:rPr>
              <w:t xml:space="preserve">: </w:t>
            </w:r>
            <w:r w:rsidR="00B73B9F" w:rsidRPr="00B73B9F">
              <w:rPr>
                <w:sz w:val="24"/>
                <w:szCs w:val="24"/>
              </w:rPr>
              <w:t>Maggie Cunningham (Chair</w:t>
            </w:r>
            <w:r w:rsidR="00B73B9F">
              <w:rPr>
                <w:sz w:val="24"/>
                <w:szCs w:val="24"/>
              </w:rPr>
              <w:t xml:space="preserve"> / </w:t>
            </w:r>
            <w:r w:rsidR="00B73B9F" w:rsidRPr="00B73B9F">
              <w:rPr>
                <w:sz w:val="24"/>
                <w:szCs w:val="24"/>
              </w:rPr>
              <w:t>Trustee), Tristan Southall (Trustee), David O’Donnell (Trustee), Gareth</w:t>
            </w:r>
            <w:r w:rsidR="00334FA2">
              <w:rPr>
                <w:sz w:val="24"/>
                <w:szCs w:val="24"/>
              </w:rPr>
              <w:t xml:space="preserve"> Morgan</w:t>
            </w:r>
            <w:r w:rsidR="00B73B9F" w:rsidRPr="00B73B9F">
              <w:rPr>
                <w:sz w:val="24"/>
                <w:szCs w:val="24"/>
              </w:rPr>
              <w:t xml:space="preserve"> (Trustee – co-opted)</w:t>
            </w:r>
          </w:p>
          <w:p w14:paraId="05C65C88" w14:textId="008FB05A" w:rsidR="00BA2409" w:rsidRDefault="00024FD1" w:rsidP="00024FD1">
            <w:proofErr w:type="spellStart"/>
            <w:r>
              <w:rPr>
                <w:sz w:val="24"/>
                <w:szCs w:val="24"/>
              </w:rPr>
              <w:t>Fional</w:t>
            </w:r>
            <w:proofErr w:type="spellEnd"/>
            <w:r>
              <w:rPr>
                <w:sz w:val="24"/>
                <w:szCs w:val="24"/>
              </w:rPr>
              <w:t xml:space="preserve"> Wellings (Trust Manager)</w:t>
            </w:r>
          </w:p>
          <w:p w14:paraId="57B2CE2E" w14:textId="71506BC5" w:rsidR="00024FD1" w:rsidRPr="00024FD1" w:rsidRDefault="00024FD1" w:rsidP="00024FD1">
            <w:pPr>
              <w:rPr>
                <w:sz w:val="24"/>
                <w:szCs w:val="24"/>
              </w:rPr>
            </w:pPr>
            <w:r w:rsidRPr="00024FD1">
              <w:rPr>
                <w:sz w:val="24"/>
                <w:szCs w:val="24"/>
              </w:rPr>
              <w:t>Mathew</w:t>
            </w:r>
            <w:r w:rsidR="00334FA2">
              <w:t xml:space="preserve"> </w:t>
            </w:r>
            <w:r w:rsidR="00334FA2" w:rsidRPr="00334FA2">
              <w:rPr>
                <w:sz w:val="24"/>
                <w:szCs w:val="24"/>
              </w:rPr>
              <w:t>Withey</w:t>
            </w:r>
            <w:r w:rsidRPr="00024FD1">
              <w:rPr>
                <w:sz w:val="24"/>
                <w:szCs w:val="24"/>
              </w:rPr>
              <w:t xml:space="preserve"> – Viking Living Village Office</w:t>
            </w:r>
            <w:r w:rsidR="00334FA2">
              <w:rPr>
                <w:sz w:val="24"/>
                <w:szCs w:val="24"/>
              </w:rPr>
              <w:t xml:space="preserve"> – present for agenda item 7a only</w:t>
            </w:r>
            <w:r w:rsidRPr="00024FD1">
              <w:rPr>
                <w:sz w:val="24"/>
                <w:szCs w:val="24"/>
              </w:rPr>
              <w:t>.</w:t>
            </w:r>
          </w:p>
          <w:p w14:paraId="6E07A1A0" w14:textId="74B5D4E1" w:rsidR="00024FD1" w:rsidRDefault="00024FD1" w:rsidP="00024FD1">
            <w:pPr>
              <w:rPr>
                <w:sz w:val="24"/>
                <w:szCs w:val="24"/>
              </w:rPr>
            </w:pPr>
            <w:r w:rsidRPr="00024FD1">
              <w:rPr>
                <w:sz w:val="24"/>
                <w:szCs w:val="24"/>
              </w:rPr>
              <w:t>Susan Walker – Lochalsh Development</w:t>
            </w:r>
            <w:r w:rsidR="00535266">
              <w:rPr>
                <w:sz w:val="24"/>
                <w:szCs w:val="24"/>
              </w:rPr>
              <w:t xml:space="preserve"> </w:t>
            </w:r>
            <w:r w:rsidR="00535266" w:rsidRPr="00535266">
              <w:rPr>
                <w:sz w:val="24"/>
                <w:szCs w:val="24"/>
              </w:rPr>
              <w:t>– present for agenda item 7a only</w:t>
            </w:r>
            <w:r w:rsidR="00535266">
              <w:rPr>
                <w:sz w:val="24"/>
                <w:szCs w:val="24"/>
              </w:rPr>
              <w:t>.</w:t>
            </w:r>
          </w:p>
          <w:p w14:paraId="531B0D48" w14:textId="77777777" w:rsidR="0042571D" w:rsidRDefault="0042571D" w:rsidP="001E09A6">
            <w:pPr>
              <w:rPr>
                <w:b/>
                <w:sz w:val="24"/>
                <w:szCs w:val="24"/>
              </w:rPr>
            </w:pPr>
          </w:p>
          <w:p w14:paraId="5EAD930A" w14:textId="0D10A873" w:rsidR="001E09A6" w:rsidRPr="00024FD1" w:rsidRDefault="00534733" w:rsidP="001E09A6">
            <w:pPr>
              <w:rPr>
                <w:sz w:val="24"/>
                <w:szCs w:val="24"/>
              </w:rPr>
            </w:pPr>
            <w:r w:rsidRPr="00024FD1">
              <w:rPr>
                <w:b/>
                <w:sz w:val="24"/>
                <w:szCs w:val="24"/>
              </w:rPr>
              <w:t>Apologies:</w:t>
            </w:r>
            <w:r w:rsidR="008D4753" w:rsidRPr="00024FD1">
              <w:rPr>
                <w:sz w:val="24"/>
                <w:szCs w:val="24"/>
              </w:rPr>
              <w:t xml:space="preserve"> </w:t>
            </w:r>
            <w:r w:rsidR="00B73B9F" w:rsidRPr="00024FD1">
              <w:rPr>
                <w:sz w:val="24"/>
                <w:szCs w:val="24"/>
              </w:rPr>
              <w:t>Charlene Maguire (Trustee)</w:t>
            </w:r>
            <w:r w:rsidR="00024FD1" w:rsidRPr="00024FD1">
              <w:rPr>
                <w:sz w:val="24"/>
                <w:szCs w:val="24"/>
              </w:rPr>
              <w:t xml:space="preserve"> </w:t>
            </w:r>
          </w:p>
          <w:p w14:paraId="61E847C3" w14:textId="77777777" w:rsidR="0042571D" w:rsidRDefault="0042571D" w:rsidP="00024FD1">
            <w:pPr>
              <w:rPr>
                <w:sz w:val="24"/>
                <w:szCs w:val="24"/>
              </w:rPr>
            </w:pPr>
          </w:p>
          <w:p w14:paraId="45FD03FF" w14:textId="76C26783" w:rsidR="00B73B9F" w:rsidRPr="00BA6121" w:rsidRDefault="008261F0" w:rsidP="00BA612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BA6121">
              <w:rPr>
                <w:sz w:val="24"/>
                <w:szCs w:val="24"/>
              </w:rPr>
              <w:t>Everyone welco</w:t>
            </w:r>
            <w:r w:rsidR="00C929E0" w:rsidRPr="00BA6121">
              <w:rPr>
                <w:sz w:val="24"/>
                <w:szCs w:val="24"/>
              </w:rPr>
              <w:t xml:space="preserve">med by </w:t>
            </w:r>
            <w:r w:rsidR="008137FC" w:rsidRPr="00BA6121">
              <w:rPr>
                <w:sz w:val="24"/>
                <w:szCs w:val="24"/>
              </w:rPr>
              <w:t>Chair</w:t>
            </w:r>
            <w:r w:rsidR="00534733" w:rsidRPr="00BA6121">
              <w:rPr>
                <w:sz w:val="24"/>
                <w:szCs w:val="24"/>
              </w:rPr>
              <w:t>.</w:t>
            </w:r>
            <w:r w:rsidR="00B73B9F" w:rsidRPr="00BA6121">
              <w:rPr>
                <w:sz w:val="24"/>
                <w:szCs w:val="24"/>
              </w:rPr>
              <w:t xml:space="preserve"> With particular welcome to Gareth Morgan</w:t>
            </w:r>
            <w:r w:rsidR="00024FD1" w:rsidRPr="00BA6121">
              <w:rPr>
                <w:sz w:val="24"/>
                <w:szCs w:val="24"/>
              </w:rPr>
              <w:t xml:space="preserve"> (co-opted </w:t>
            </w:r>
            <w:proofErr w:type="gramStart"/>
            <w:r w:rsidR="00024FD1" w:rsidRPr="00BA6121">
              <w:rPr>
                <w:sz w:val="24"/>
                <w:szCs w:val="24"/>
              </w:rPr>
              <w:t>at</w:t>
            </w:r>
            <w:proofErr w:type="gramEnd"/>
            <w:r w:rsidR="00024FD1" w:rsidRPr="00BA6121">
              <w:rPr>
                <w:sz w:val="24"/>
                <w:szCs w:val="24"/>
              </w:rPr>
              <w:t xml:space="preserve"> October Special meeting). </w:t>
            </w:r>
            <w:r w:rsidR="00B73B9F" w:rsidRPr="00BA6121">
              <w:rPr>
                <w:sz w:val="24"/>
                <w:szCs w:val="24"/>
              </w:rPr>
              <w:t>Gareth introduced himself. Family originall</w:t>
            </w:r>
            <w:r w:rsidR="00024FD1" w:rsidRPr="00BA6121">
              <w:rPr>
                <w:sz w:val="24"/>
                <w:szCs w:val="24"/>
              </w:rPr>
              <w:t>y</w:t>
            </w:r>
            <w:r w:rsidR="00B73B9F" w:rsidRPr="00BA6121">
              <w:rPr>
                <w:sz w:val="24"/>
                <w:szCs w:val="24"/>
              </w:rPr>
              <w:t xml:space="preserve"> from </w:t>
            </w:r>
            <w:proofErr w:type="spellStart"/>
            <w:r w:rsidR="00B73B9F" w:rsidRPr="00BA6121">
              <w:rPr>
                <w:sz w:val="24"/>
                <w:szCs w:val="24"/>
              </w:rPr>
              <w:t>Inver</w:t>
            </w:r>
            <w:r w:rsidR="00AA41BB">
              <w:rPr>
                <w:sz w:val="24"/>
                <w:szCs w:val="24"/>
              </w:rPr>
              <w:t>i</w:t>
            </w:r>
            <w:r w:rsidR="00B73B9F" w:rsidRPr="00BA6121">
              <w:rPr>
                <w:sz w:val="24"/>
                <w:szCs w:val="24"/>
              </w:rPr>
              <w:t>nate</w:t>
            </w:r>
            <w:proofErr w:type="spellEnd"/>
            <w:r w:rsidR="00B73B9F" w:rsidRPr="00BA6121">
              <w:rPr>
                <w:sz w:val="24"/>
                <w:szCs w:val="24"/>
              </w:rPr>
              <w:t xml:space="preserve">. Recently moved to the area. </w:t>
            </w:r>
          </w:p>
          <w:p w14:paraId="102AA841" w14:textId="77777777" w:rsidR="0042571D" w:rsidRDefault="0042571D" w:rsidP="00024FD1">
            <w:pPr>
              <w:rPr>
                <w:sz w:val="24"/>
                <w:szCs w:val="24"/>
              </w:rPr>
            </w:pPr>
          </w:p>
          <w:p w14:paraId="7D6A3594" w14:textId="44A5162C" w:rsidR="00024FD1" w:rsidRPr="00BA6121" w:rsidRDefault="00024FD1" w:rsidP="00BA612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BA6121">
              <w:rPr>
                <w:sz w:val="24"/>
                <w:szCs w:val="24"/>
              </w:rPr>
              <w:t xml:space="preserve">Siobhan Barker has stood down as a Trustee. MG expressed thanks for the considerable </w:t>
            </w:r>
            <w:r w:rsidR="00AA41BB">
              <w:rPr>
                <w:sz w:val="24"/>
                <w:szCs w:val="24"/>
              </w:rPr>
              <w:t xml:space="preserve">commitment and </w:t>
            </w:r>
            <w:r w:rsidRPr="00BA6121">
              <w:rPr>
                <w:sz w:val="24"/>
                <w:szCs w:val="24"/>
              </w:rPr>
              <w:t xml:space="preserve">contribution that SB has given to the trust. </w:t>
            </w:r>
          </w:p>
        </w:tc>
        <w:tc>
          <w:tcPr>
            <w:tcW w:w="4082" w:type="dxa"/>
          </w:tcPr>
          <w:p w14:paraId="2BCE714A" w14:textId="77777777" w:rsidR="00BA2409" w:rsidRDefault="00BA2409" w:rsidP="00794083">
            <w:pPr>
              <w:rPr>
                <w:sz w:val="24"/>
                <w:szCs w:val="24"/>
              </w:rPr>
            </w:pPr>
          </w:p>
          <w:p w14:paraId="1BD7FCA6" w14:textId="77777777" w:rsidR="00BA2409" w:rsidRDefault="00BA2409" w:rsidP="00794083">
            <w:pPr>
              <w:rPr>
                <w:sz w:val="24"/>
                <w:szCs w:val="24"/>
              </w:rPr>
            </w:pPr>
          </w:p>
          <w:p w14:paraId="619BB962" w14:textId="77777777" w:rsidR="00BA2409" w:rsidRDefault="00BA2409" w:rsidP="00794083">
            <w:pPr>
              <w:rPr>
                <w:sz w:val="24"/>
                <w:szCs w:val="24"/>
              </w:rPr>
            </w:pPr>
          </w:p>
          <w:p w14:paraId="2D8718A1" w14:textId="77777777" w:rsidR="00BA2409" w:rsidRDefault="00BA2409" w:rsidP="00794083">
            <w:pPr>
              <w:rPr>
                <w:sz w:val="24"/>
                <w:szCs w:val="24"/>
              </w:rPr>
            </w:pPr>
          </w:p>
          <w:p w14:paraId="544961E8" w14:textId="41105764" w:rsidR="00BA2409" w:rsidRDefault="00BA2409" w:rsidP="00794083">
            <w:pPr>
              <w:rPr>
                <w:sz w:val="24"/>
                <w:szCs w:val="24"/>
              </w:rPr>
            </w:pPr>
          </w:p>
          <w:p w14:paraId="2AF569FA" w14:textId="77777777" w:rsidR="0042571D" w:rsidRDefault="0042571D" w:rsidP="00794083">
            <w:pPr>
              <w:rPr>
                <w:sz w:val="24"/>
                <w:szCs w:val="24"/>
              </w:rPr>
            </w:pPr>
          </w:p>
          <w:p w14:paraId="049CE5BD" w14:textId="47D8FEE7" w:rsidR="006A719C" w:rsidRDefault="00024FD1" w:rsidP="0042571D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2571D">
              <w:rPr>
                <w:sz w:val="24"/>
                <w:szCs w:val="24"/>
              </w:rPr>
              <w:t xml:space="preserve">Meetings not to be arranged for Mondays to avoid clash. </w:t>
            </w:r>
          </w:p>
          <w:p w14:paraId="5C2B4C5C" w14:textId="041D4795" w:rsidR="0042571D" w:rsidRDefault="0042571D" w:rsidP="0042571D">
            <w:pPr>
              <w:rPr>
                <w:sz w:val="24"/>
                <w:szCs w:val="24"/>
              </w:rPr>
            </w:pPr>
          </w:p>
          <w:p w14:paraId="70A5733C" w14:textId="77777777" w:rsidR="0042571D" w:rsidRDefault="0042571D" w:rsidP="00794083">
            <w:pPr>
              <w:rPr>
                <w:sz w:val="24"/>
                <w:szCs w:val="24"/>
              </w:rPr>
            </w:pPr>
          </w:p>
          <w:p w14:paraId="41E804DD" w14:textId="77777777" w:rsidR="0042571D" w:rsidRDefault="0042571D" w:rsidP="00794083">
            <w:pPr>
              <w:rPr>
                <w:sz w:val="24"/>
                <w:szCs w:val="24"/>
              </w:rPr>
            </w:pPr>
          </w:p>
          <w:p w14:paraId="55F59F4D" w14:textId="77777777" w:rsidR="0042571D" w:rsidRDefault="0042571D" w:rsidP="00794083">
            <w:pPr>
              <w:rPr>
                <w:sz w:val="24"/>
                <w:szCs w:val="24"/>
              </w:rPr>
            </w:pPr>
          </w:p>
          <w:p w14:paraId="6E967855" w14:textId="482BB681" w:rsidR="00B73B9F" w:rsidRPr="0042571D" w:rsidRDefault="0042571D" w:rsidP="0042571D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2571D">
              <w:rPr>
                <w:sz w:val="24"/>
                <w:szCs w:val="24"/>
              </w:rPr>
              <w:t xml:space="preserve">FW to arrange thank you gift voucher from Loch Duich Plants and e-mail trustees for </w:t>
            </w:r>
            <w:r>
              <w:rPr>
                <w:sz w:val="24"/>
                <w:szCs w:val="24"/>
              </w:rPr>
              <w:t xml:space="preserve">additional </w:t>
            </w:r>
            <w:r w:rsidRPr="0042571D">
              <w:rPr>
                <w:sz w:val="24"/>
                <w:szCs w:val="24"/>
              </w:rPr>
              <w:t>contributions.</w:t>
            </w:r>
          </w:p>
        </w:tc>
      </w:tr>
      <w:tr w:rsidR="006A719C" w14:paraId="7B93821E" w14:textId="77777777" w:rsidTr="008044A5">
        <w:tc>
          <w:tcPr>
            <w:tcW w:w="534" w:type="dxa"/>
          </w:tcPr>
          <w:p w14:paraId="35487A00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87D2FA9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 of </w:t>
            </w:r>
          </w:p>
          <w:p w14:paraId="359A422F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</w:t>
            </w:r>
          </w:p>
        </w:tc>
        <w:tc>
          <w:tcPr>
            <w:tcW w:w="9100" w:type="dxa"/>
          </w:tcPr>
          <w:p w14:paraId="79E9CC1A" w14:textId="1527A1A1" w:rsidR="006A719C" w:rsidRPr="0034615F" w:rsidRDefault="00D9524B" w:rsidP="0034615F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34615F">
              <w:rPr>
                <w:sz w:val="24"/>
                <w:szCs w:val="24"/>
              </w:rPr>
              <w:t xml:space="preserve">None </w:t>
            </w:r>
          </w:p>
        </w:tc>
        <w:tc>
          <w:tcPr>
            <w:tcW w:w="4082" w:type="dxa"/>
          </w:tcPr>
          <w:p w14:paraId="19480925" w14:textId="77777777" w:rsidR="006A719C" w:rsidRDefault="006A719C" w:rsidP="00794083">
            <w:pPr>
              <w:rPr>
                <w:sz w:val="24"/>
                <w:szCs w:val="24"/>
              </w:rPr>
            </w:pPr>
          </w:p>
        </w:tc>
      </w:tr>
      <w:tr w:rsidR="007407FF" w14:paraId="2CD3F752" w14:textId="77777777" w:rsidTr="008044A5">
        <w:tc>
          <w:tcPr>
            <w:tcW w:w="534" w:type="dxa"/>
          </w:tcPr>
          <w:p w14:paraId="64F3A325" w14:textId="77777777" w:rsidR="007407FF" w:rsidRDefault="007407FF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1C6B228" w14:textId="77777777" w:rsidR="00933F52" w:rsidRPr="00933F52" w:rsidRDefault="00933F52" w:rsidP="00794083">
            <w:pPr>
              <w:rPr>
                <w:sz w:val="24"/>
                <w:szCs w:val="24"/>
              </w:rPr>
            </w:pPr>
            <w:r w:rsidRPr="00933F52">
              <w:rPr>
                <w:sz w:val="24"/>
                <w:szCs w:val="24"/>
              </w:rPr>
              <w:t>Approval of</w:t>
            </w:r>
          </w:p>
          <w:p w14:paraId="6EADA210" w14:textId="77777777" w:rsidR="00933F52" w:rsidRPr="00933F52" w:rsidRDefault="00933F52" w:rsidP="00794083">
            <w:pPr>
              <w:rPr>
                <w:sz w:val="24"/>
                <w:szCs w:val="24"/>
              </w:rPr>
            </w:pPr>
            <w:r w:rsidRPr="00933F52">
              <w:rPr>
                <w:sz w:val="24"/>
                <w:szCs w:val="24"/>
              </w:rPr>
              <w:t>previous</w:t>
            </w:r>
          </w:p>
          <w:p w14:paraId="162F31A2" w14:textId="77777777" w:rsidR="007407FF" w:rsidRDefault="00933F52" w:rsidP="00794083">
            <w:pPr>
              <w:rPr>
                <w:sz w:val="24"/>
                <w:szCs w:val="24"/>
              </w:rPr>
            </w:pPr>
            <w:r w:rsidRPr="00933F52">
              <w:rPr>
                <w:sz w:val="24"/>
                <w:szCs w:val="24"/>
              </w:rPr>
              <w:t>minutes</w:t>
            </w:r>
          </w:p>
        </w:tc>
        <w:tc>
          <w:tcPr>
            <w:tcW w:w="9100" w:type="dxa"/>
          </w:tcPr>
          <w:p w14:paraId="20698A19" w14:textId="77777777" w:rsidR="009B7B49" w:rsidRDefault="00CC1750" w:rsidP="00794083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B7B49">
              <w:rPr>
                <w:sz w:val="24"/>
                <w:szCs w:val="24"/>
              </w:rPr>
              <w:t>09/09/21</w:t>
            </w:r>
            <w:r w:rsidR="007E1C60" w:rsidRPr="009B7B49">
              <w:rPr>
                <w:sz w:val="24"/>
                <w:szCs w:val="24"/>
              </w:rPr>
              <w:t xml:space="preserve"> propose</w:t>
            </w:r>
            <w:r w:rsidR="008044A5" w:rsidRPr="009B7B49">
              <w:rPr>
                <w:sz w:val="24"/>
                <w:szCs w:val="24"/>
              </w:rPr>
              <w:t>d</w:t>
            </w:r>
            <w:r w:rsidR="000B3E47" w:rsidRPr="009B7B49">
              <w:rPr>
                <w:sz w:val="24"/>
                <w:szCs w:val="24"/>
              </w:rPr>
              <w:t xml:space="preserve"> DO’D</w:t>
            </w:r>
            <w:r w:rsidR="007E1C60" w:rsidRPr="009B7B49">
              <w:rPr>
                <w:sz w:val="24"/>
                <w:szCs w:val="24"/>
              </w:rPr>
              <w:t>. 2</w:t>
            </w:r>
            <w:r w:rsidR="007E1C60" w:rsidRPr="009B7B49">
              <w:rPr>
                <w:sz w:val="24"/>
                <w:szCs w:val="24"/>
                <w:vertAlign w:val="superscript"/>
              </w:rPr>
              <w:t>nd</w:t>
            </w:r>
            <w:r w:rsidR="000B3E47" w:rsidRPr="009B7B49">
              <w:rPr>
                <w:sz w:val="24"/>
                <w:szCs w:val="24"/>
                <w:vertAlign w:val="superscript"/>
              </w:rPr>
              <w:t xml:space="preserve"> </w:t>
            </w:r>
            <w:r w:rsidR="000B3E47" w:rsidRPr="009B7B49">
              <w:rPr>
                <w:sz w:val="24"/>
                <w:szCs w:val="24"/>
              </w:rPr>
              <w:t>MB.</w:t>
            </w:r>
          </w:p>
          <w:p w14:paraId="456038E1" w14:textId="48F4B334" w:rsidR="008105C3" w:rsidRPr="009B7B49" w:rsidRDefault="00535266" w:rsidP="009B7B49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B7B49">
              <w:rPr>
                <w:sz w:val="24"/>
                <w:szCs w:val="24"/>
              </w:rPr>
              <w:t xml:space="preserve">21/10/2021 </w:t>
            </w:r>
            <w:r w:rsidR="00D9524B" w:rsidRPr="009B7B49">
              <w:rPr>
                <w:sz w:val="24"/>
                <w:szCs w:val="24"/>
              </w:rPr>
              <w:t>October Special meeting minutes. DO</w:t>
            </w:r>
            <w:r w:rsidR="000B3E47" w:rsidRPr="009B7B49">
              <w:rPr>
                <w:sz w:val="24"/>
                <w:szCs w:val="24"/>
              </w:rPr>
              <w:t>’D</w:t>
            </w:r>
            <w:r w:rsidR="00D9524B" w:rsidRPr="009B7B49">
              <w:rPr>
                <w:sz w:val="24"/>
                <w:szCs w:val="24"/>
              </w:rPr>
              <w:t xml:space="preserve"> Proposed. TS 2</w:t>
            </w:r>
            <w:r w:rsidR="00D9524B" w:rsidRPr="009B7B49">
              <w:rPr>
                <w:sz w:val="24"/>
                <w:szCs w:val="24"/>
                <w:vertAlign w:val="superscript"/>
              </w:rPr>
              <w:t>nd</w:t>
            </w:r>
            <w:r w:rsidR="00D9524B" w:rsidRPr="009B7B4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082" w:type="dxa"/>
          </w:tcPr>
          <w:p w14:paraId="1772DEA4" w14:textId="4616B90A" w:rsidR="007407FF" w:rsidRPr="00833482" w:rsidRDefault="007407FF" w:rsidP="00794083">
            <w:pPr>
              <w:rPr>
                <w:sz w:val="24"/>
                <w:szCs w:val="24"/>
              </w:rPr>
            </w:pPr>
          </w:p>
        </w:tc>
      </w:tr>
      <w:tr w:rsidR="004C46B4" w14:paraId="1860FCC7" w14:textId="77777777" w:rsidTr="008044A5">
        <w:tc>
          <w:tcPr>
            <w:tcW w:w="534" w:type="dxa"/>
          </w:tcPr>
          <w:p w14:paraId="5AC3D20A" w14:textId="77777777" w:rsidR="004C46B4" w:rsidRPr="00554004" w:rsidRDefault="004C46B4" w:rsidP="00794083">
            <w:pPr>
              <w:rPr>
                <w:bCs/>
                <w:sz w:val="24"/>
                <w:szCs w:val="24"/>
              </w:rPr>
            </w:pPr>
            <w:r w:rsidRPr="0055400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55DADE4" w14:textId="77777777" w:rsidR="004C46B4" w:rsidRPr="00554004" w:rsidRDefault="004C46B4" w:rsidP="00794083">
            <w:pPr>
              <w:rPr>
                <w:rFonts w:cs="Open Sans"/>
                <w:sz w:val="24"/>
                <w:szCs w:val="24"/>
              </w:rPr>
            </w:pPr>
            <w:r w:rsidRPr="00554004">
              <w:rPr>
                <w:rFonts w:cs="Open Sans"/>
                <w:sz w:val="24"/>
                <w:szCs w:val="24"/>
              </w:rPr>
              <w:t>Matters Arising</w:t>
            </w:r>
          </w:p>
        </w:tc>
        <w:tc>
          <w:tcPr>
            <w:tcW w:w="9100" w:type="dxa"/>
          </w:tcPr>
          <w:p w14:paraId="70A981ED" w14:textId="77777777" w:rsidR="009B7B49" w:rsidRDefault="009B7B49" w:rsidP="009B7B49">
            <w:pPr>
              <w:pStyle w:val="ListParagraph"/>
              <w:ind w:left="420"/>
              <w:rPr>
                <w:sz w:val="24"/>
                <w:szCs w:val="24"/>
              </w:rPr>
            </w:pPr>
          </w:p>
          <w:p w14:paraId="025855ED" w14:textId="376CAE1F" w:rsidR="006976EF" w:rsidRDefault="009B7B49" w:rsidP="006976EF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over the </w:t>
            </w:r>
            <w:r w:rsidR="006976EF">
              <w:rPr>
                <w:sz w:val="24"/>
                <w:szCs w:val="24"/>
              </w:rPr>
              <w:t xml:space="preserve">£16K </w:t>
            </w:r>
            <w:r>
              <w:rPr>
                <w:sz w:val="24"/>
                <w:szCs w:val="24"/>
              </w:rPr>
              <w:t xml:space="preserve">referred to in last minutes has been clarified. This was from </w:t>
            </w:r>
            <w:proofErr w:type="spellStart"/>
            <w:r w:rsidR="006976EF">
              <w:rPr>
                <w:sz w:val="24"/>
                <w:szCs w:val="24"/>
              </w:rPr>
              <w:t>from</w:t>
            </w:r>
            <w:proofErr w:type="spellEnd"/>
            <w:r w:rsidR="006976EF">
              <w:rPr>
                <w:sz w:val="24"/>
                <w:szCs w:val="24"/>
              </w:rPr>
              <w:t xml:space="preserve"> HIE not Highland Council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i.e.</w:t>
            </w:r>
            <w:proofErr w:type="gramEnd"/>
            <w:r>
              <w:rPr>
                <w:sz w:val="24"/>
                <w:szCs w:val="24"/>
              </w:rPr>
              <w:t xml:space="preserve"> mis-</w:t>
            </w:r>
            <w:proofErr w:type="spellStart"/>
            <w:r>
              <w:rPr>
                <w:sz w:val="24"/>
                <w:szCs w:val="24"/>
              </w:rPr>
              <w:t>lablelled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</w:p>
          <w:p w14:paraId="28D23EAB" w14:textId="28C654BC" w:rsidR="006976EF" w:rsidRDefault="006976EF" w:rsidP="006976EF">
            <w:pPr>
              <w:pStyle w:val="ListParagraph"/>
              <w:ind w:left="420"/>
              <w:rPr>
                <w:sz w:val="24"/>
                <w:szCs w:val="24"/>
              </w:rPr>
            </w:pPr>
          </w:p>
          <w:p w14:paraId="028CBAAF" w14:textId="1BEB3113" w:rsidR="003403A3" w:rsidRPr="003403A3" w:rsidRDefault="006976EF" w:rsidP="003403A3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matters arising c</w:t>
            </w:r>
            <w:r w:rsidR="003403A3">
              <w:rPr>
                <w:sz w:val="24"/>
                <w:szCs w:val="24"/>
              </w:rPr>
              <w:t>overed in reports</w:t>
            </w:r>
            <w:r w:rsidR="001F5D55">
              <w:rPr>
                <w:sz w:val="24"/>
                <w:szCs w:val="24"/>
              </w:rPr>
              <w:t xml:space="preserve"> / items below</w:t>
            </w:r>
          </w:p>
        </w:tc>
        <w:tc>
          <w:tcPr>
            <w:tcW w:w="4082" w:type="dxa"/>
          </w:tcPr>
          <w:p w14:paraId="5DDD9319" w14:textId="6FCA6FEA" w:rsidR="004C46B4" w:rsidRPr="00BA2409" w:rsidRDefault="009B7B49" w:rsidP="00BA2409">
            <w:pPr>
              <w:pStyle w:val="ListParagraph"/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</w:t>
            </w:r>
            <w:r w:rsidR="00BA2409">
              <w:rPr>
                <w:bCs/>
                <w:sz w:val="24"/>
                <w:szCs w:val="24"/>
              </w:rPr>
              <w:t xml:space="preserve">ew member applications </w:t>
            </w:r>
            <w:r>
              <w:rPr>
                <w:bCs/>
                <w:sz w:val="24"/>
                <w:szCs w:val="24"/>
              </w:rPr>
              <w:t>can be</w:t>
            </w:r>
            <w:r w:rsidR="006976EF">
              <w:rPr>
                <w:bCs/>
                <w:sz w:val="24"/>
                <w:szCs w:val="24"/>
              </w:rPr>
              <w:t xml:space="preserve"> </w:t>
            </w:r>
            <w:r w:rsidR="002C2305">
              <w:rPr>
                <w:bCs/>
                <w:sz w:val="24"/>
                <w:szCs w:val="24"/>
              </w:rPr>
              <w:t xml:space="preserve">agreed </w:t>
            </w:r>
            <w:r w:rsidR="006976EF">
              <w:rPr>
                <w:bCs/>
                <w:sz w:val="24"/>
                <w:szCs w:val="24"/>
              </w:rPr>
              <w:t xml:space="preserve">via e-mail, if between Trustee meetings. </w:t>
            </w:r>
          </w:p>
        </w:tc>
      </w:tr>
      <w:tr w:rsidR="004C46B4" w14:paraId="231C4B24" w14:textId="77777777" w:rsidTr="008044A5">
        <w:trPr>
          <w:trHeight w:val="358"/>
        </w:trPr>
        <w:tc>
          <w:tcPr>
            <w:tcW w:w="534" w:type="dxa"/>
          </w:tcPr>
          <w:p w14:paraId="5BCE17D6" w14:textId="0D57221E" w:rsidR="004C46B4" w:rsidRPr="00554004" w:rsidRDefault="00486B27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C7559C4" w14:textId="7DAC7476" w:rsidR="004C46B4" w:rsidRPr="00554004" w:rsidRDefault="001F5D55" w:rsidP="00794083">
            <w:pPr>
              <w:rPr>
                <w:rFonts w:cs="Open Sans"/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KLCT Trust Manager and Staff reports</w:t>
            </w:r>
          </w:p>
        </w:tc>
        <w:tc>
          <w:tcPr>
            <w:tcW w:w="9100" w:type="dxa"/>
          </w:tcPr>
          <w:p w14:paraId="28BB386C" w14:textId="28696544" w:rsidR="004C46B4" w:rsidRPr="003403A3" w:rsidRDefault="001F5D55" w:rsidP="003403A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Sent via e-mail on </w:t>
            </w:r>
            <w:r w:rsidR="0042571D" w:rsidRPr="0042571D">
              <w:rPr>
                <w:sz w:val="24"/>
                <w:szCs w:val="24"/>
              </w:rPr>
              <w:t>29/11/2021 17:42</w:t>
            </w:r>
            <w:r w:rsidR="004C46B4" w:rsidRPr="003403A3"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14:paraId="7B6D171A" w14:textId="53D036D9" w:rsidR="004C46B4" w:rsidRPr="00BA6121" w:rsidRDefault="00BA6121" w:rsidP="00BA6121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BA6121">
              <w:rPr>
                <w:sz w:val="24"/>
                <w:szCs w:val="24"/>
              </w:rPr>
              <w:t>Ideally brief reports would be received monthly and numbered.</w:t>
            </w:r>
          </w:p>
        </w:tc>
      </w:tr>
      <w:tr w:rsidR="004C46B4" w14:paraId="6A402D4F" w14:textId="77777777" w:rsidTr="008044A5">
        <w:tc>
          <w:tcPr>
            <w:tcW w:w="534" w:type="dxa"/>
          </w:tcPr>
          <w:p w14:paraId="5D393731" w14:textId="2B8616D0" w:rsidR="004C46B4" w:rsidRPr="00554004" w:rsidRDefault="00486B27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7072D9C" w14:textId="5932245C" w:rsidR="004C46B4" w:rsidRDefault="004C46B4" w:rsidP="00794083">
            <w:pPr>
              <w:rPr>
                <w:rFonts w:cs="Open Sans"/>
                <w:sz w:val="24"/>
                <w:szCs w:val="24"/>
              </w:rPr>
            </w:pPr>
            <w:r w:rsidRPr="00554004">
              <w:rPr>
                <w:rFonts w:cs="Open Sans"/>
                <w:sz w:val="24"/>
                <w:szCs w:val="24"/>
              </w:rPr>
              <w:t>Financial report</w:t>
            </w:r>
          </w:p>
        </w:tc>
        <w:tc>
          <w:tcPr>
            <w:tcW w:w="9100" w:type="dxa"/>
          </w:tcPr>
          <w:p w14:paraId="4707450F" w14:textId="7DDFC73E" w:rsidR="006976EF" w:rsidRDefault="0042571D" w:rsidP="00107271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not</w:t>
            </w:r>
            <w:r w:rsidR="006976EF">
              <w:rPr>
                <w:sz w:val="24"/>
                <w:szCs w:val="24"/>
              </w:rPr>
              <w:t xml:space="preserve"> been able to have an audit committee</w:t>
            </w:r>
            <w:r>
              <w:rPr>
                <w:sz w:val="24"/>
                <w:szCs w:val="24"/>
              </w:rPr>
              <w:t xml:space="preserve"> since the last Trust meeting</w:t>
            </w:r>
            <w:r w:rsidR="006976EF">
              <w:rPr>
                <w:sz w:val="24"/>
                <w:szCs w:val="24"/>
              </w:rPr>
              <w:t xml:space="preserve">. </w:t>
            </w:r>
          </w:p>
          <w:p w14:paraId="545D3A19" w14:textId="0CEB9401" w:rsidR="000B3E47" w:rsidRDefault="000B3E47" w:rsidP="000B3E47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76C2C0CA" w14:textId="34DEC253" w:rsidR="00107271" w:rsidRDefault="000B3E47" w:rsidP="00107271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FW shared cashflow forecast to June 2022. </w:t>
            </w:r>
          </w:p>
          <w:p w14:paraId="696DBF91" w14:textId="4C183D88" w:rsidR="00CC183A" w:rsidRPr="00326CFD" w:rsidRDefault="000B3E47" w:rsidP="00326CF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Unrestricted funds are </w:t>
            </w:r>
            <w:r w:rsidR="00B74C79">
              <w:rPr>
                <w:sz w:val="24"/>
                <w:szCs w:val="24"/>
              </w:rPr>
              <w:t xml:space="preserve">now clearly separated in the accounts. This has been a complex process. </w:t>
            </w:r>
            <w:r w:rsidR="002C2305">
              <w:rPr>
                <w:sz w:val="24"/>
                <w:szCs w:val="24"/>
              </w:rPr>
              <w:t>T</w:t>
            </w:r>
            <w:r w:rsidR="00B74C79">
              <w:rPr>
                <w:sz w:val="24"/>
                <w:szCs w:val="24"/>
              </w:rPr>
              <w:t xml:space="preserve">here are </w:t>
            </w:r>
            <w:proofErr w:type="gramStart"/>
            <w:r w:rsidR="00B74C79">
              <w:rPr>
                <w:sz w:val="24"/>
                <w:szCs w:val="24"/>
              </w:rPr>
              <w:t>a number of</w:t>
            </w:r>
            <w:proofErr w:type="gramEnd"/>
            <w:r w:rsidR="00B74C79">
              <w:rPr>
                <w:sz w:val="24"/>
                <w:szCs w:val="24"/>
              </w:rPr>
              <w:t xml:space="preserve"> out-goings on the horizon - </w:t>
            </w:r>
            <w:r w:rsidR="002C4082">
              <w:rPr>
                <w:sz w:val="24"/>
                <w:szCs w:val="24"/>
              </w:rPr>
              <w:t>n</w:t>
            </w:r>
            <w:r w:rsidR="00B74C79" w:rsidRPr="00B74C79">
              <w:rPr>
                <w:sz w:val="24"/>
                <w:szCs w:val="24"/>
              </w:rPr>
              <w:t xml:space="preserve">ew frontage on toilets, pontoon repairs, laundrette machine replacements. </w:t>
            </w:r>
          </w:p>
        </w:tc>
        <w:tc>
          <w:tcPr>
            <w:tcW w:w="4082" w:type="dxa"/>
          </w:tcPr>
          <w:p w14:paraId="3BD015E0" w14:textId="442FC5E8" w:rsidR="00107271" w:rsidRDefault="006976EF" w:rsidP="00107271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Audit committee to be held </w:t>
            </w:r>
            <w:r w:rsidR="000B3E47">
              <w:rPr>
                <w:sz w:val="24"/>
                <w:szCs w:val="24"/>
              </w:rPr>
              <w:t xml:space="preserve">w/c 10th January. </w:t>
            </w:r>
          </w:p>
          <w:p w14:paraId="325B0E4B" w14:textId="57C9EA6D" w:rsidR="00CC183A" w:rsidRPr="0042571D" w:rsidRDefault="00CC183A" w:rsidP="0042571D">
            <w:pPr>
              <w:rPr>
                <w:sz w:val="24"/>
                <w:szCs w:val="24"/>
              </w:rPr>
            </w:pPr>
          </w:p>
        </w:tc>
      </w:tr>
      <w:tr w:rsidR="0036081C" w14:paraId="574BB5DE" w14:textId="77777777" w:rsidTr="008044A5">
        <w:tc>
          <w:tcPr>
            <w:tcW w:w="534" w:type="dxa"/>
            <w:vMerge w:val="restart"/>
          </w:tcPr>
          <w:p w14:paraId="440816BA" w14:textId="152151D4" w:rsidR="0036081C" w:rsidRDefault="0036081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vMerge w:val="restart"/>
          </w:tcPr>
          <w:p w14:paraId="055CC81F" w14:textId="6DA90C03" w:rsidR="0036081C" w:rsidRDefault="0036081C" w:rsidP="00794083">
            <w:pPr>
              <w:rPr>
                <w:rFonts w:cs="Open Sans"/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Topics to discuss</w:t>
            </w:r>
          </w:p>
        </w:tc>
        <w:tc>
          <w:tcPr>
            <w:tcW w:w="9100" w:type="dxa"/>
          </w:tcPr>
          <w:p w14:paraId="157B839C" w14:textId="77777777" w:rsidR="0036081C" w:rsidRDefault="0036081C" w:rsidP="003403A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F4EFC">
              <w:rPr>
                <w:sz w:val="24"/>
                <w:szCs w:val="24"/>
              </w:rPr>
              <w:t>Community Building (Q&amp;</w:t>
            </w:r>
            <w:proofErr w:type="gramStart"/>
            <w:r w:rsidRPr="00FF4EFC">
              <w:rPr>
                <w:sz w:val="24"/>
                <w:szCs w:val="24"/>
              </w:rPr>
              <w:t>A’s</w:t>
            </w:r>
            <w:proofErr w:type="gramEnd"/>
            <w:r w:rsidRPr="00FF4EFC">
              <w:rPr>
                <w:sz w:val="24"/>
                <w:szCs w:val="24"/>
              </w:rPr>
              <w:t xml:space="preserve"> with Susan Walker &amp; Matthew Withey) </w:t>
            </w:r>
          </w:p>
          <w:p w14:paraId="53760BFA" w14:textId="1FA600F4" w:rsidR="00D9524B" w:rsidRPr="003403A3" w:rsidRDefault="00D9524B" w:rsidP="003403A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24FD1">
              <w:rPr>
                <w:sz w:val="24"/>
                <w:szCs w:val="24"/>
              </w:rPr>
              <w:t>ready for submission</w:t>
            </w:r>
            <w:r w:rsidR="0093343D">
              <w:rPr>
                <w:sz w:val="24"/>
                <w:szCs w:val="24"/>
              </w:rPr>
              <w:t xml:space="preserve"> to Heritage &amp; Lottery Fund</w:t>
            </w:r>
            <w:r w:rsidR="0034615F">
              <w:rPr>
                <w:sz w:val="24"/>
                <w:szCs w:val="24"/>
              </w:rPr>
              <w:t xml:space="preserve"> (</w:t>
            </w:r>
            <w:r w:rsidR="0093343D">
              <w:rPr>
                <w:sz w:val="24"/>
                <w:szCs w:val="24"/>
              </w:rPr>
              <w:t xml:space="preserve">a supporting </w:t>
            </w:r>
            <w:proofErr w:type="spellStart"/>
            <w:r w:rsidR="0093343D">
              <w:rPr>
                <w:sz w:val="24"/>
                <w:szCs w:val="24"/>
              </w:rPr>
              <w:t>Powerpoint</w:t>
            </w:r>
            <w:proofErr w:type="spellEnd"/>
            <w:r w:rsidR="0034615F">
              <w:rPr>
                <w:sz w:val="24"/>
                <w:szCs w:val="24"/>
              </w:rPr>
              <w:t xml:space="preserve"> was also shared)</w:t>
            </w:r>
            <w:r w:rsidR="0093343D">
              <w:rPr>
                <w:sz w:val="24"/>
                <w:szCs w:val="24"/>
              </w:rPr>
              <w:t xml:space="preserve">. </w:t>
            </w:r>
            <w:r w:rsidR="002C4082" w:rsidRPr="002C4082">
              <w:rPr>
                <w:sz w:val="24"/>
                <w:szCs w:val="24"/>
              </w:rPr>
              <w:t xml:space="preserve">Heritage &amp; Lottery Funding allows for a broad </w:t>
            </w:r>
            <w:proofErr w:type="spellStart"/>
            <w:r w:rsidR="002C4082" w:rsidRPr="002C4082">
              <w:rPr>
                <w:sz w:val="24"/>
                <w:szCs w:val="24"/>
              </w:rPr>
              <w:t>specturum</w:t>
            </w:r>
            <w:proofErr w:type="spellEnd"/>
            <w:r w:rsidR="002C4082">
              <w:rPr>
                <w:sz w:val="24"/>
                <w:szCs w:val="24"/>
              </w:rPr>
              <w:t xml:space="preserve"> </w:t>
            </w:r>
            <w:r w:rsidR="0034615F">
              <w:rPr>
                <w:sz w:val="24"/>
                <w:szCs w:val="24"/>
              </w:rPr>
              <w:t xml:space="preserve">and ambitious </w:t>
            </w:r>
            <w:r w:rsidR="002C4082">
              <w:rPr>
                <w:sz w:val="24"/>
                <w:szCs w:val="24"/>
              </w:rPr>
              <w:t xml:space="preserve">project. This therefore includes the development of proposals (and further consultation) for the community hub and Viking Living Village. </w:t>
            </w:r>
            <w:r w:rsidR="006860A5">
              <w:rPr>
                <w:sz w:val="24"/>
                <w:szCs w:val="24"/>
              </w:rPr>
              <w:t xml:space="preserve">But also allows some staffing costs to extend </w:t>
            </w:r>
            <w:proofErr w:type="spellStart"/>
            <w:r w:rsidR="0034615F">
              <w:rPr>
                <w:sz w:val="24"/>
                <w:szCs w:val="24"/>
              </w:rPr>
              <w:t>exisiting</w:t>
            </w:r>
            <w:proofErr w:type="spellEnd"/>
            <w:r w:rsidR="006860A5">
              <w:rPr>
                <w:sz w:val="24"/>
                <w:szCs w:val="24"/>
              </w:rPr>
              <w:t xml:space="preserve"> roles. </w:t>
            </w:r>
            <w:r w:rsidR="00EE6FF1">
              <w:rPr>
                <w:sz w:val="24"/>
                <w:szCs w:val="24"/>
              </w:rPr>
              <w:t>Heather &amp; Judith</w:t>
            </w:r>
            <w:r w:rsidR="00AA41BB">
              <w:rPr>
                <w:sz w:val="24"/>
                <w:szCs w:val="24"/>
              </w:rPr>
              <w:t>’s</w:t>
            </w:r>
            <w:r w:rsidR="00EE6FF1">
              <w:rPr>
                <w:sz w:val="24"/>
                <w:szCs w:val="24"/>
              </w:rPr>
              <w:t xml:space="preserve"> </w:t>
            </w:r>
            <w:r w:rsidR="006860A5">
              <w:rPr>
                <w:sz w:val="24"/>
                <w:szCs w:val="24"/>
              </w:rPr>
              <w:t>f</w:t>
            </w:r>
            <w:r w:rsidR="00EE6FF1">
              <w:rPr>
                <w:sz w:val="24"/>
                <w:szCs w:val="24"/>
              </w:rPr>
              <w:t xml:space="preserve">unding </w:t>
            </w:r>
            <w:r w:rsidR="006860A5">
              <w:rPr>
                <w:sz w:val="24"/>
                <w:szCs w:val="24"/>
              </w:rPr>
              <w:t>finishes</w:t>
            </w:r>
            <w:r w:rsidR="00EE6FF1">
              <w:rPr>
                <w:sz w:val="24"/>
                <w:szCs w:val="24"/>
              </w:rPr>
              <w:t xml:space="preserve"> at </w:t>
            </w:r>
            <w:r w:rsidR="006860A5">
              <w:rPr>
                <w:sz w:val="24"/>
                <w:szCs w:val="24"/>
              </w:rPr>
              <w:t xml:space="preserve">the </w:t>
            </w:r>
            <w:r w:rsidR="00EE6FF1">
              <w:rPr>
                <w:sz w:val="24"/>
                <w:szCs w:val="24"/>
              </w:rPr>
              <w:t xml:space="preserve">end of </w:t>
            </w:r>
            <w:proofErr w:type="gramStart"/>
            <w:r w:rsidR="00EE6FF1">
              <w:rPr>
                <w:sz w:val="24"/>
                <w:szCs w:val="24"/>
              </w:rPr>
              <w:t>2023</w:t>
            </w:r>
            <w:r w:rsidR="006860A5">
              <w:rPr>
                <w:sz w:val="24"/>
                <w:szCs w:val="24"/>
              </w:rPr>
              <w:t xml:space="preserve">, </w:t>
            </w:r>
            <w:r w:rsidR="00EE6FF1">
              <w:rPr>
                <w:sz w:val="24"/>
                <w:szCs w:val="24"/>
              </w:rPr>
              <w:t xml:space="preserve"> </w:t>
            </w:r>
            <w:r w:rsidR="006860A5" w:rsidRPr="006860A5">
              <w:rPr>
                <w:sz w:val="24"/>
                <w:szCs w:val="24"/>
              </w:rPr>
              <w:t>Mathew</w:t>
            </w:r>
            <w:r w:rsidR="006860A5">
              <w:rPr>
                <w:sz w:val="24"/>
                <w:szCs w:val="24"/>
              </w:rPr>
              <w:t>’s</w:t>
            </w:r>
            <w:proofErr w:type="gramEnd"/>
            <w:r w:rsidR="006860A5">
              <w:rPr>
                <w:sz w:val="24"/>
                <w:szCs w:val="24"/>
              </w:rPr>
              <w:t xml:space="preserve"> finishes at the</w:t>
            </w:r>
            <w:r w:rsidR="006860A5" w:rsidRPr="006860A5">
              <w:rPr>
                <w:sz w:val="24"/>
                <w:szCs w:val="24"/>
              </w:rPr>
              <w:t xml:space="preserve"> end of 2022</w:t>
            </w:r>
            <w:r w:rsidR="006860A5">
              <w:rPr>
                <w:sz w:val="24"/>
                <w:szCs w:val="24"/>
              </w:rPr>
              <w:t xml:space="preserve"> and </w:t>
            </w:r>
            <w:r w:rsidR="0093343D">
              <w:rPr>
                <w:sz w:val="24"/>
                <w:szCs w:val="24"/>
              </w:rPr>
              <w:t>Susan</w:t>
            </w:r>
            <w:r w:rsidR="006860A5">
              <w:rPr>
                <w:sz w:val="24"/>
                <w:szCs w:val="24"/>
              </w:rPr>
              <w:t>’s finishes in</w:t>
            </w:r>
            <w:r w:rsidR="0093343D">
              <w:rPr>
                <w:sz w:val="24"/>
                <w:szCs w:val="24"/>
              </w:rPr>
              <w:t xml:space="preserve"> July 2022. </w:t>
            </w:r>
            <w:r w:rsidR="006860A5" w:rsidRPr="006860A5">
              <w:rPr>
                <w:sz w:val="24"/>
                <w:szCs w:val="24"/>
              </w:rPr>
              <w:t xml:space="preserve">Heritage &amp; Lottery Funding </w:t>
            </w:r>
            <w:r w:rsidR="006860A5">
              <w:rPr>
                <w:sz w:val="24"/>
                <w:szCs w:val="24"/>
              </w:rPr>
              <w:t>a</w:t>
            </w:r>
            <w:r w:rsidR="00EE6FF1">
              <w:rPr>
                <w:sz w:val="24"/>
                <w:szCs w:val="24"/>
              </w:rPr>
              <w:t xml:space="preserve">ssigns a mentor to help to develop </w:t>
            </w:r>
            <w:r w:rsidR="006860A5">
              <w:rPr>
                <w:sz w:val="24"/>
                <w:szCs w:val="24"/>
              </w:rPr>
              <w:t>project proposal</w:t>
            </w:r>
            <w:r w:rsidR="00AA41BB">
              <w:rPr>
                <w:sz w:val="24"/>
                <w:szCs w:val="24"/>
              </w:rPr>
              <w:t>s</w:t>
            </w:r>
            <w:r w:rsidR="006860A5">
              <w:rPr>
                <w:sz w:val="24"/>
                <w:szCs w:val="24"/>
              </w:rPr>
              <w:t xml:space="preserve"> therefore the idea present</w:t>
            </w:r>
            <w:r w:rsidR="0034615F">
              <w:rPr>
                <w:sz w:val="24"/>
                <w:szCs w:val="24"/>
              </w:rPr>
              <w:t>ed</w:t>
            </w:r>
            <w:r w:rsidR="006860A5">
              <w:rPr>
                <w:sz w:val="24"/>
                <w:szCs w:val="24"/>
              </w:rPr>
              <w:t xml:space="preserve"> in the </w:t>
            </w:r>
            <w:proofErr w:type="spellStart"/>
            <w:r w:rsidR="00EE6FF1">
              <w:rPr>
                <w:sz w:val="24"/>
                <w:szCs w:val="24"/>
              </w:rPr>
              <w:t>EoI</w:t>
            </w:r>
            <w:proofErr w:type="spellEnd"/>
            <w:r w:rsidR="00EE6FF1">
              <w:rPr>
                <w:sz w:val="24"/>
                <w:szCs w:val="24"/>
              </w:rPr>
              <w:t xml:space="preserve"> is not </w:t>
            </w:r>
            <w:r w:rsidR="006860A5">
              <w:rPr>
                <w:sz w:val="24"/>
                <w:szCs w:val="24"/>
              </w:rPr>
              <w:t>the</w:t>
            </w:r>
            <w:r w:rsidR="00EE6FF1">
              <w:rPr>
                <w:sz w:val="24"/>
                <w:szCs w:val="24"/>
              </w:rPr>
              <w:t xml:space="preserve"> finished idea. </w:t>
            </w:r>
            <w:r w:rsidR="0093343D">
              <w:rPr>
                <w:sz w:val="24"/>
                <w:szCs w:val="24"/>
              </w:rPr>
              <w:t xml:space="preserve">Match funding will also be required. </w:t>
            </w:r>
            <w:r w:rsidR="00F527CE">
              <w:rPr>
                <w:sz w:val="24"/>
                <w:szCs w:val="24"/>
              </w:rPr>
              <w:t xml:space="preserve">Potential funding sources for 30% of project </w:t>
            </w:r>
            <w:r w:rsidR="0034615F">
              <w:rPr>
                <w:sz w:val="24"/>
                <w:szCs w:val="24"/>
              </w:rPr>
              <w:t xml:space="preserve">have </w:t>
            </w:r>
            <w:r w:rsidR="00F527CE">
              <w:rPr>
                <w:sz w:val="24"/>
                <w:szCs w:val="24"/>
              </w:rPr>
              <w:t xml:space="preserve">already </w:t>
            </w:r>
            <w:r w:rsidR="0034615F">
              <w:rPr>
                <w:sz w:val="24"/>
                <w:szCs w:val="24"/>
              </w:rPr>
              <w:t>been identified</w:t>
            </w:r>
            <w:r w:rsidR="00F527CE">
              <w:rPr>
                <w:sz w:val="24"/>
                <w:szCs w:val="24"/>
              </w:rPr>
              <w:t>, including HIE</w:t>
            </w:r>
            <w:r w:rsidR="006860A5">
              <w:rPr>
                <w:sz w:val="24"/>
                <w:szCs w:val="24"/>
              </w:rPr>
              <w:t>, which will need</w:t>
            </w:r>
            <w:r w:rsidR="00F527CE">
              <w:rPr>
                <w:sz w:val="24"/>
                <w:szCs w:val="24"/>
              </w:rPr>
              <w:t xml:space="preserve"> further</w:t>
            </w:r>
            <w:r w:rsidR="008876BC">
              <w:rPr>
                <w:sz w:val="24"/>
                <w:szCs w:val="24"/>
              </w:rPr>
              <w:t xml:space="preserve"> applications. Bigger &amp; bolder </w:t>
            </w:r>
            <w:r w:rsidR="006860A5">
              <w:rPr>
                <w:sz w:val="24"/>
                <w:szCs w:val="24"/>
              </w:rPr>
              <w:t xml:space="preserve">projects with a more cohesive and articulate vision are </w:t>
            </w:r>
            <w:r w:rsidR="008876BC">
              <w:rPr>
                <w:sz w:val="24"/>
                <w:szCs w:val="24"/>
              </w:rPr>
              <w:t xml:space="preserve">more likely to get funding. </w:t>
            </w:r>
          </w:p>
        </w:tc>
        <w:tc>
          <w:tcPr>
            <w:tcW w:w="4082" w:type="dxa"/>
          </w:tcPr>
          <w:p w14:paraId="7C3817C7" w14:textId="77777777" w:rsidR="006860A5" w:rsidRDefault="00BE1572" w:rsidP="00326CF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837D5">
              <w:rPr>
                <w:sz w:val="24"/>
                <w:szCs w:val="24"/>
              </w:rPr>
              <w:t>upport from Trustees</w:t>
            </w:r>
            <w:r>
              <w:rPr>
                <w:sz w:val="24"/>
                <w:szCs w:val="24"/>
              </w:rPr>
              <w:t xml:space="preserve"> for submission of </w:t>
            </w:r>
            <w:proofErr w:type="spellStart"/>
            <w:r>
              <w:rPr>
                <w:sz w:val="24"/>
                <w:szCs w:val="24"/>
              </w:rPr>
              <w:t>EoI</w:t>
            </w:r>
            <w:proofErr w:type="spellEnd"/>
            <w:r w:rsidR="00C837D5">
              <w:rPr>
                <w:sz w:val="24"/>
                <w:szCs w:val="24"/>
              </w:rPr>
              <w:t xml:space="preserve">. </w:t>
            </w:r>
          </w:p>
          <w:p w14:paraId="6C724ED1" w14:textId="6FE53016" w:rsidR="006860A5" w:rsidRDefault="006860A5" w:rsidP="00326CF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minor editorial / presentational suggestions were made to the </w:t>
            </w:r>
            <w:proofErr w:type="spellStart"/>
            <w:r>
              <w:rPr>
                <w:sz w:val="24"/>
                <w:szCs w:val="24"/>
              </w:rPr>
              <w:t>EoI</w:t>
            </w:r>
            <w:proofErr w:type="spellEnd"/>
          </w:p>
          <w:p w14:paraId="72B650EE" w14:textId="428B6FE8" w:rsidR="0036081C" w:rsidRPr="00326CFD" w:rsidRDefault="00C837D5" w:rsidP="00326CF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Assuming </w:t>
            </w:r>
            <w:proofErr w:type="spellStart"/>
            <w:r>
              <w:rPr>
                <w:sz w:val="24"/>
                <w:szCs w:val="24"/>
              </w:rPr>
              <w:t>EoI</w:t>
            </w:r>
            <w:proofErr w:type="spellEnd"/>
            <w:r>
              <w:rPr>
                <w:sz w:val="24"/>
                <w:szCs w:val="24"/>
              </w:rPr>
              <w:t xml:space="preserve"> accepted</w:t>
            </w:r>
            <w:r w:rsidR="00BE1572">
              <w:rPr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 xml:space="preserve">hen trustees should be engaged in </w:t>
            </w:r>
            <w:r w:rsidR="006860A5">
              <w:rPr>
                <w:sz w:val="24"/>
                <w:szCs w:val="24"/>
              </w:rPr>
              <w:t xml:space="preserve">review of </w:t>
            </w:r>
            <w:r>
              <w:rPr>
                <w:sz w:val="24"/>
                <w:szCs w:val="24"/>
              </w:rPr>
              <w:t xml:space="preserve">the </w:t>
            </w:r>
            <w:r w:rsidR="00BE1572">
              <w:rPr>
                <w:sz w:val="24"/>
                <w:szCs w:val="24"/>
              </w:rPr>
              <w:t xml:space="preserve">funding </w:t>
            </w:r>
            <w:r>
              <w:rPr>
                <w:sz w:val="24"/>
                <w:szCs w:val="24"/>
              </w:rPr>
              <w:t xml:space="preserve">application for the </w:t>
            </w:r>
            <w:r w:rsidR="0034615F">
              <w:rPr>
                <w:sz w:val="24"/>
                <w:szCs w:val="24"/>
              </w:rPr>
              <w:t xml:space="preserve">main </w:t>
            </w:r>
            <w:r>
              <w:rPr>
                <w:sz w:val="24"/>
                <w:szCs w:val="24"/>
              </w:rPr>
              <w:t xml:space="preserve">development phase, prior to submission. </w:t>
            </w:r>
          </w:p>
        </w:tc>
      </w:tr>
      <w:tr w:rsidR="0036081C" w14:paraId="1748D394" w14:textId="77777777" w:rsidTr="008044A5">
        <w:tc>
          <w:tcPr>
            <w:tcW w:w="534" w:type="dxa"/>
            <w:vMerge/>
          </w:tcPr>
          <w:p w14:paraId="112FF638" w14:textId="77777777" w:rsidR="0036081C" w:rsidRDefault="0036081C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057405" w14:textId="77777777" w:rsidR="0036081C" w:rsidRDefault="0036081C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0440CE12" w14:textId="12FAD601" w:rsidR="0036081C" w:rsidRPr="001F5D55" w:rsidRDefault="0036081C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081C">
              <w:rPr>
                <w:sz w:val="24"/>
                <w:szCs w:val="24"/>
              </w:rPr>
              <w:t>Health &amp; Safety</w:t>
            </w:r>
            <w:r w:rsidR="00D81602">
              <w:rPr>
                <w:sz w:val="24"/>
                <w:szCs w:val="24"/>
              </w:rPr>
              <w:t xml:space="preserve"> – Going through this for all buildings. On-going. </w:t>
            </w:r>
          </w:p>
        </w:tc>
        <w:tc>
          <w:tcPr>
            <w:tcW w:w="4082" w:type="dxa"/>
          </w:tcPr>
          <w:p w14:paraId="452E2B88" w14:textId="797D0FAE" w:rsidR="0036081C" w:rsidRPr="006C596D" w:rsidRDefault="0036081C" w:rsidP="006C596D">
            <w:pPr>
              <w:rPr>
                <w:sz w:val="24"/>
                <w:szCs w:val="24"/>
              </w:rPr>
            </w:pPr>
          </w:p>
        </w:tc>
      </w:tr>
      <w:tr w:rsidR="0036081C" w14:paraId="14E4653C" w14:textId="77777777" w:rsidTr="008044A5">
        <w:tc>
          <w:tcPr>
            <w:tcW w:w="534" w:type="dxa"/>
            <w:vMerge/>
          </w:tcPr>
          <w:p w14:paraId="7AB0CB7F" w14:textId="77777777" w:rsidR="0036081C" w:rsidRDefault="0036081C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7BB0DC" w14:textId="77777777" w:rsidR="0036081C" w:rsidRDefault="0036081C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033CCD27" w14:textId="7668E5A9" w:rsidR="0036081C" w:rsidRPr="001F5D55" w:rsidRDefault="0036081C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081C">
              <w:rPr>
                <w:sz w:val="24"/>
                <w:szCs w:val="24"/>
              </w:rPr>
              <w:t>Safeguarding</w:t>
            </w:r>
            <w:r w:rsidR="00D81602">
              <w:rPr>
                <w:sz w:val="24"/>
                <w:szCs w:val="24"/>
              </w:rPr>
              <w:t xml:space="preserve"> – </w:t>
            </w:r>
            <w:r w:rsidR="00D81602" w:rsidRPr="00D81602">
              <w:rPr>
                <w:sz w:val="24"/>
                <w:szCs w:val="24"/>
              </w:rPr>
              <w:t>Siobhan Barker</w:t>
            </w:r>
            <w:r w:rsidR="00D81602">
              <w:rPr>
                <w:sz w:val="24"/>
                <w:szCs w:val="24"/>
              </w:rPr>
              <w:t xml:space="preserve"> has stepped down as trustee and therefore as Safeguarding Officer. FW has taken over </w:t>
            </w:r>
            <w:r w:rsidR="002C2305">
              <w:rPr>
                <w:sz w:val="24"/>
                <w:szCs w:val="24"/>
              </w:rPr>
              <w:t xml:space="preserve">as Safeguarding Lead </w:t>
            </w:r>
            <w:r w:rsidR="00D81602">
              <w:rPr>
                <w:sz w:val="24"/>
                <w:szCs w:val="24"/>
              </w:rPr>
              <w:t xml:space="preserve">with </w:t>
            </w:r>
            <w:r w:rsidR="005C04F8">
              <w:rPr>
                <w:sz w:val="24"/>
                <w:szCs w:val="24"/>
              </w:rPr>
              <w:t xml:space="preserve">Judith Bullivant as </w:t>
            </w:r>
            <w:r w:rsidR="002C2305">
              <w:rPr>
                <w:sz w:val="24"/>
                <w:szCs w:val="24"/>
              </w:rPr>
              <w:t>safeguarding</w:t>
            </w:r>
            <w:r w:rsidR="005C04F8">
              <w:rPr>
                <w:sz w:val="24"/>
                <w:szCs w:val="24"/>
              </w:rPr>
              <w:t xml:space="preserve"> officer. </w:t>
            </w:r>
          </w:p>
        </w:tc>
        <w:tc>
          <w:tcPr>
            <w:tcW w:w="4082" w:type="dxa"/>
          </w:tcPr>
          <w:p w14:paraId="4E9713EE" w14:textId="313F832D" w:rsidR="00D81602" w:rsidRPr="00CC183A" w:rsidRDefault="00D81602" w:rsidP="00CC183A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6081C" w14:paraId="3E6FAD92" w14:textId="77777777" w:rsidTr="008044A5">
        <w:tc>
          <w:tcPr>
            <w:tcW w:w="534" w:type="dxa"/>
            <w:vMerge/>
          </w:tcPr>
          <w:p w14:paraId="40F0C21D" w14:textId="77777777" w:rsidR="0036081C" w:rsidRDefault="0036081C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53B3DD" w14:textId="77777777" w:rsidR="0036081C" w:rsidRDefault="0036081C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7928239C" w14:textId="2185C215" w:rsidR="0036081C" w:rsidRPr="001F5D55" w:rsidRDefault="0036081C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spellStart"/>
            <w:r w:rsidRPr="0036081C">
              <w:rPr>
                <w:sz w:val="24"/>
                <w:szCs w:val="24"/>
              </w:rPr>
              <w:t>Eilean</w:t>
            </w:r>
            <w:proofErr w:type="spellEnd"/>
            <w:r w:rsidRPr="0036081C">
              <w:rPr>
                <w:sz w:val="24"/>
                <w:szCs w:val="24"/>
              </w:rPr>
              <w:t xml:space="preserve"> Ban</w:t>
            </w:r>
            <w:r w:rsidR="0034615F">
              <w:rPr>
                <w:sz w:val="24"/>
                <w:szCs w:val="24"/>
              </w:rPr>
              <w:t xml:space="preserve"> Trust</w:t>
            </w:r>
            <w:r w:rsidR="005C04F8">
              <w:rPr>
                <w:sz w:val="24"/>
                <w:szCs w:val="24"/>
              </w:rPr>
              <w:t xml:space="preserve"> have decided to </w:t>
            </w:r>
            <w:proofErr w:type="gramStart"/>
            <w:r w:rsidR="005C04F8">
              <w:rPr>
                <w:sz w:val="24"/>
                <w:szCs w:val="24"/>
              </w:rPr>
              <w:t>continue on</w:t>
            </w:r>
            <w:proofErr w:type="gramEnd"/>
            <w:r w:rsidR="005C04F8">
              <w:rPr>
                <w:sz w:val="24"/>
                <w:szCs w:val="24"/>
              </w:rPr>
              <w:t xml:space="preserve"> as Trust</w:t>
            </w:r>
            <w:r w:rsidR="0034615F">
              <w:rPr>
                <w:sz w:val="24"/>
                <w:szCs w:val="24"/>
              </w:rPr>
              <w:t xml:space="preserve">, </w:t>
            </w:r>
            <w:r w:rsidR="00F30830">
              <w:rPr>
                <w:sz w:val="24"/>
                <w:szCs w:val="24"/>
              </w:rPr>
              <w:t>having closed Brightwater Centre</w:t>
            </w:r>
            <w:r w:rsidR="0034615F">
              <w:rPr>
                <w:sz w:val="24"/>
                <w:szCs w:val="24"/>
              </w:rPr>
              <w:t xml:space="preserve"> and a</w:t>
            </w:r>
            <w:r w:rsidR="00F30830">
              <w:rPr>
                <w:sz w:val="24"/>
                <w:szCs w:val="24"/>
              </w:rPr>
              <w:t xml:space="preserve">lso </w:t>
            </w:r>
            <w:r w:rsidR="0034615F">
              <w:rPr>
                <w:sz w:val="24"/>
                <w:szCs w:val="24"/>
              </w:rPr>
              <w:t xml:space="preserve">having </w:t>
            </w:r>
            <w:r w:rsidR="00F30830">
              <w:rPr>
                <w:sz w:val="24"/>
                <w:szCs w:val="24"/>
              </w:rPr>
              <w:t xml:space="preserve">managed to </w:t>
            </w:r>
            <w:r w:rsidR="003A50EA">
              <w:rPr>
                <w:sz w:val="24"/>
                <w:szCs w:val="24"/>
              </w:rPr>
              <w:t>recruit</w:t>
            </w:r>
            <w:r w:rsidR="00F30830">
              <w:rPr>
                <w:sz w:val="24"/>
                <w:szCs w:val="24"/>
              </w:rPr>
              <w:t xml:space="preserve"> 2 new trustees. </w:t>
            </w:r>
          </w:p>
        </w:tc>
        <w:tc>
          <w:tcPr>
            <w:tcW w:w="4082" w:type="dxa"/>
          </w:tcPr>
          <w:p w14:paraId="13EB2178" w14:textId="237366E3" w:rsidR="0036081C" w:rsidRPr="00336BCE" w:rsidRDefault="003A50EA" w:rsidP="00107271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Agreed to maintain good links with EBT and look for opportunities to partner and collaborate. </w:t>
            </w:r>
          </w:p>
        </w:tc>
      </w:tr>
      <w:tr w:rsidR="0036081C" w14:paraId="20D7B882" w14:textId="77777777" w:rsidTr="008044A5">
        <w:tc>
          <w:tcPr>
            <w:tcW w:w="534" w:type="dxa"/>
            <w:vMerge/>
          </w:tcPr>
          <w:p w14:paraId="48D34AD8" w14:textId="77777777" w:rsidR="0036081C" w:rsidRDefault="0036081C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CEB1AE8" w14:textId="77777777" w:rsidR="0036081C" w:rsidRDefault="0036081C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12741957" w14:textId="59B42594" w:rsidR="0036081C" w:rsidRPr="007654FC" w:rsidRDefault="0036081C" w:rsidP="007654FC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36081C">
              <w:rPr>
                <w:sz w:val="24"/>
                <w:szCs w:val="24"/>
              </w:rPr>
              <w:t>April AGM</w:t>
            </w:r>
            <w:r w:rsidR="003A50EA">
              <w:rPr>
                <w:sz w:val="24"/>
                <w:szCs w:val="24"/>
              </w:rPr>
              <w:t xml:space="preserve"> – accounts are due. Accounts should be available for next audit committee. </w:t>
            </w:r>
          </w:p>
        </w:tc>
        <w:tc>
          <w:tcPr>
            <w:tcW w:w="4082" w:type="dxa"/>
          </w:tcPr>
          <w:p w14:paraId="0AFCD72E" w14:textId="1F326310" w:rsidR="0036081C" w:rsidRDefault="006C596D" w:rsidP="007654FC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A50EA">
              <w:rPr>
                <w:sz w:val="24"/>
                <w:szCs w:val="24"/>
              </w:rPr>
              <w:t xml:space="preserve">greed </w:t>
            </w:r>
            <w:r>
              <w:rPr>
                <w:sz w:val="24"/>
                <w:szCs w:val="24"/>
              </w:rPr>
              <w:t xml:space="preserve">(as previously agreed) </w:t>
            </w:r>
            <w:r w:rsidR="003A50EA">
              <w:rPr>
                <w:sz w:val="24"/>
                <w:szCs w:val="24"/>
              </w:rPr>
              <w:t xml:space="preserve">to go to Kennedy </w:t>
            </w:r>
            <w:r>
              <w:rPr>
                <w:sz w:val="24"/>
                <w:szCs w:val="24"/>
              </w:rPr>
              <w:t xml:space="preserve">Accountancy </w:t>
            </w:r>
            <w:r w:rsidR="003A50EA">
              <w:rPr>
                <w:sz w:val="24"/>
                <w:szCs w:val="24"/>
              </w:rPr>
              <w:t>at next opportunity</w:t>
            </w:r>
            <w:r>
              <w:rPr>
                <w:sz w:val="24"/>
                <w:szCs w:val="24"/>
              </w:rPr>
              <w:t xml:space="preserve"> (after 2021 accounts concluded)</w:t>
            </w:r>
            <w:r w:rsidR="003A50EA">
              <w:rPr>
                <w:sz w:val="24"/>
                <w:szCs w:val="24"/>
              </w:rPr>
              <w:t xml:space="preserve">. </w:t>
            </w:r>
          </w:p>
        </w:tc>
      </w:tr>
      <w:tr w:rsidR="006C596D" w14:paraId="33125987" w14:textId="77777777" w:rsidTr="008044A5">
        <w:tc>
          <w:tcPr>
            <w:tcW w:w="534" w:type="dxa"/>
            <w:vMerge/>
          </w:tcPr>
          <w:p w14:paraId="75954DBF" w14:textId="77777777" w:rsidR="006C596D" w:rsidRDefault="006C596D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BD49909" w14:textId="77777777" w:rsidR="006C596D" w:rsidRDefault="006C596D" w:rsidP="006C596D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25FFE9D4" w14:textId="3753174F" w:rsidR="006C596D" w:rsidRPr="007654FC" w:rsidRDefault="006C596D" w:rsidP="006C596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36081C">
              <w:rPr>
                <w:sz w:val="24"/>
                <w:szCs w:val="24"/>
              </w:rPr>
              <w:t xml:space="preserve">KLT dormancy and director status </w:t>
            </w:r>
            <w:r w:rsidR="00301251">
              <w:rPr>
                <w:sz w:val="24"/>
                <w:szCs w:val="24"/>
              </w:rPr>
              <w:t xml:space="preserve">– on companies house it still shows as an active company with Directors still listed. Companies house have been informed but process of making a Trading arm dormant is not straightforward. Have engaged with Companies House and spoken with solicitors. </w:t>
            </w:r>
          </w:p>
        </w:tc>
        <w:tc>
          <w:tcPr>
            <w:tcW w:w="4082" w:type="dxa"/>
          </w:tcPr>
          <w:p w14:paraId="65BA31B8" w14:textId="65701D34" w:rsidR="006C596D" w:rsidRPr="00CE2D22" w:rsidRDefault="00301251" w:rsidP="006C596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E2D22">
              <w:rPr>
                <w:sz w:val="24"/>
                <w:szCs w:val="24"/>
              </w:rPr>
              <w:t xml:space="preserve">In process – FW to follow-up again and update Trading Directors as to progress. </w:t>
            </w:r>
          </w:p>
        </w:tc>
      </w:tr>
      <w:tr w:rsidR="006C596D" w14:paraId="39B3BFFF" w14:textId="77777777" w:rsidTr="008044A5">
        <w:tc>
          <w:tcPr>
            <w:tcW w:w="534" w:type="dxa"/>
            <w:vMerge/>
          </w:tcPr>
          <w:p w14:paraId="47439329" w14:textId="77777777" w:rsidR="006C596D" w:rsidRDefault="006C596D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716E81" w14:textId="77777777" w:rsidR="006C596D" w:rsidRDefault="006C596D" w:rsidP="006C596D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48A8FFD6" w14:textId="18E9ED23" w:rsidR="006C596D" w:rsidRPr="0034615F" w:rsidRDefault="006C596D" w:rsidP="006C596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34615F">
              <w:rPr>
                <w:sz w:val="24"/>
                <w:szCs w:val="24"/>
                <w:lang w:val="fr-FR"/>
              </w:rPr>
              <w:t>Internal</w:t>
            </w:r>
            <w:proofErr w:type="spellEnd"/>
            <w:r w:rsidRPr="0034615F">
              <w:rPr>
                <w:sz w:val="24"/>
                <w:szCs w:val="24"/>
                <w:lang w:val="fr-FR"/>
              </w:rPr>
              <w:t xml:space="preserve"> communications (L</w:t>
            </w:r>
            <w:r w:rsidR="0034615F" w:rsidRPr="0034615F">
              <w:rPr>
                <w:sz w:val="24"/>
                <w:szCs w:val="24"/>
                <w:lang w:val="fr-FR"/>
              </w:rPr>
              <w:t>ochalsh Collaboration</w:t>
            </w:r>
            <w:r w:rsidRPr="0034615F">
              <w:rPr>
                <w:sz w:val="24"/>
                <w:szCs w:val="24"/>
                <w:lang w:val="fr-FR"/>
              </w:rPr>
              <w:t xml:space="preserve"> minutes)</w:t>
            </w:r>
          </w:p>
        </w:tc>
        <w:tc>
          <w:tcPr>
            <w:tcW w:w="4082" w:type="dxa"/>
          </w:tcPr>
          <w:p w14:paraId="166B9EB2" w14:textId="2AE87ECE" w:rsidR="006C596D" w:rsidRPr="00CE2D22" w:rsidRDefault="00301251" w:rsidP="006C596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E2D22">
              <w:rPr>
                <w:sz w:val="24"/>
                <w:szCs w:val="24"/>
              </w:rPr>
              <w:t xml:space="preserve">Lochalsh Collaboration minutes to be sent to all Trustees. </w:t>
            </w:r>
            <w:r w:rsidR="0083574A" w:rsidRPr="00CE2D22">
              <w:rPr>
                <w:sz w:val="24"/>
                <w:szCs w:val="24"/>
              </w:rPr>
              <w:t>FW to request Trustees added to distribution list</w:t>
            </w:r>
          </w:p>
        </w:tc>
      </w:tr>
      <w:tr w:rsidR="00334FA2" w14:paraId="33A03E3A" w14:textId="77777777" w:rsidTr="008044A5">
        <w:tc>
          <w:tcPr>
            <w:tcW w:w="534" w:type="dxa"/>
            <w:vMerge w:val="restart"/>
          </w:tcPr>
          <w:p w14:paraId="6381DF15" w14:textId="4CB1698A" w:rsidR="00334FA2" w:rsidRPr="00554004" w:rsidRDefault="00334FA2" w:rsidP="006C5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14:paraId="08581CB2" w14:textId="6F6CE951" w:rsidR="00334FA2" w:rsidRPr="00554004" w:rsidRDefault="00334FA2" w:rsidP="006C596D">
            <w:pPr>
              <w:rPr>
                <w:rFonts w:cs="Open Sans"/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 xml:space="preserve">AOCB - </w:t>
            </w:r>
          </w:p>
        </w:tc>
        <w:tc>
          <w:tcPr>
            <w:tcW w:w="9100" w:type="dxa"/>
          </w:tcPr>
          <w:p w14:paraId="508DDAD3" w14:textId="0F8C5AD1" w:rsidR="00334FA2" w:rsidRPr="008044A5" w:rsidRDefault="00334FA2" w:rsidP="006C596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Sharepoint</w:t>
            </w:r>
            <w:proofErr w:type="spellEnd"/>
            <w:r>
              <w:rPr>
                <w:sz w:val="24"/>
                <w:szCs w:val="24"/>
              </w:rPr>
              <w:t xml:space="preserve"> (cloud) drive has now been set up. </w:t>
            </w:r>
          </w:p>
        </w:tc>
        <w:tc>
          <w:tcPr>
            <w:tcW w:w="4082" w:type="dxa"/>
          </w:tcPr>
          <w:p w14:paraId="2D265BE5" w14:textId="1B0A6DE3" w:rsidR="00334FA2" w:rsidRPr="00CE2D22" w:rsidRDefault="00334FA2" w:rsidP="006C596D">
            <w:pPr>
              <w:rPr>
                <w:sz w:val="24"/>
                <w:szCs w:val="24"/>
              </w:rPr>
            </w:pPr>
          </w:p>
        </w:tc>
      </w:tr>
      <w:tr w:rsidR="00334FA2" w14:paraId="0F3FDB46" w14:textId="77777777" w:rsidTr="008044A5">
        <w:tc>
          <w:tcPr>
            <w:tcW w:w="534" w:type="dxa"/>
            <w:vMerge/>
          </w:tcPr>
          <w:p w14:paraId="7217C898" w14:textId="77777777" w:rsidR="00334FA2" w:rsidRDefault="00334FA2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7758B9" w14:textId="77777777" w:rsidR="00334FA2" w:rsidRDefault="00334FA2" w:rsidP="006C596D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1E935B18" w14:textId="32BC6321" w:rsidR="00334FA2" w:rsidRDefault="00334FA2" w:rsidP="006C596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4082" w:type="dxa"/>
          </w:tcPr>
          <w:p w14:paraId="161A6FCD" w14:textId="48D076DB" w:rsidR="00334FA2" w:rsidRPr="00CE2D22" w:rsidRDefault="00334FA2" w:rsidP="00D06C63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CE2D22">
              <w:rPr>
                <w:sz w:val="24"/>
                <w:szCs w:val="24"/>
              </w:rPr>
              <w:t xml:space="preserve">Trustees agreed that some unrestricted funds could be spent on </w:t>
            </w:r>
            <w:r w:rsidR="00AA41BB" w:rsidRPr="00CE2D22">
              <w:rPr>
                <w:sz w:val="24"/>
                <w:szCs w:val="24"/>
              </w:rPr>
              <w:t>new</w:t>
            </w:r>
            <w:r w:rsidRPr="00CE2D22">
              <w:rPr>
                <w:sz w:val="24"/>
                <w:szCs w:val="24"/>
              </w:rPr>
              <w:t xml:space="preserve"> website. FW </w:t>
            </w:r>
            <w:r w:rsidR="0083574A" w:rsidRPr="00CE2D22">
              <w:rPr>
                <w:sz w:val="24"/>
                <w:szCs w:val="24"/>
              </w:rPr>
              <w:t>will get a quote from West Coast Media</w:t>
            </w:r>
          </w:p>
        </w:tc>
      </w:tr>
      <w:tr w:rsidR="00334FA2" w14:paraId="71DBC51B" w14:textId="77777777" w:rsidTr="008044A5">
        <w:tc>
          <w:tcPr>
            <w:tcW w:w="534" w:type="dxa"/>
            <w:vMerge/>
          </w:tcPr>
          <w:p w14:paraId="2EC2FA9B" w14:textId="77777777" w:rsidR="00334FA2" w:rsidRDefault="00334FA2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914D85D" w14:textId="77777777" w:rsidR="00334FA2" w:rsidRDefault="00334FA2" w:rsidP="006C596D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7FBD2945" w14:textId="7EA170F2" w:rsidR="00334FA2" w:rsidRDefault="00334FA2" w:rsidP="006C596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shed roof</w:t>
            </w:r>
          </w:p>
        </w:tc>
        <w:tc>
          <w:tcPr>
            <w:tcW w:w="4082" w:type="dxa"/>
          </w:tcPr>
          <w:p w14:paraId="16E532D5" w14:textId="13418A78" w:rsidR="00334FA2" w:rsidRPr="00CE2D22" w:rsidRDefault="00334FA2" w:rsidP="00D06C63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CE2D22">
              <w:rPr>
                <w:sz w:val="24"/>
                <w:szCs w:val="24"/>
              </w:rPr>
              <w:t xml:space="preserve">Agreed this could be finished using unrestricted funding. </w:t>
            </w:r>
            <w:r w:rsidR="0083574A" w:rsidRPr="00CE2D22">
              <w:rPr>
                <w:sz w:val="24"/>
                <w:szCs w:val="24"/>
              </w:rPr>
              <w:t>We have funding left over from partially completed Plock projects which we will use.</w:t>
            </w:r>
          </w:p>
        </w:tc>
      </w:tr>
      <w:tr w:rsidR="00334FA2" w14:paraId="470FAB6C" w14:textId="77777777" w:rsidTr="008044A5">
        <w:tc>
          <w:tcPr>
            <w:tcW w:w="534" w:type="dxa"/>
            <w:vMerge/>
          </w:tcPr>
          <w:p w14:paraId="35B35F0D" w14:textId="77777777" w:rsidR="00334FA2" w:rsidRDefault="00334FA2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524A64" w14:textId="77777777" w:rsidR="00334FA2" w:rsidRDefault="00334FA2" w:rsidP="006C596D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18FCC1E9" w14:textId="21B5A752" w:rsidR="00334FA2" w:rsidRDefault="00334FA2" w:rsidP="006C596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Brief discussion about whether there is anything KLCT can do </w:t>
            </w:r>
            <w:r w:rsidR="00BA6121">
              <w:rPr>
                <w:sz w:val="24"/>
                <w:szCs w:val="24"/>
              </w:rPr>
              <w:t>to provide</w:t>
            </w:r>
            <w:r>
              <w:rPr>
                <w:sz w:val="24"/>
                <w:szCs w:val="24"/>
              </w:rPr>
              <w:t xml:space="preserve"> support and welcome to refugees in the community.</w:t>
            </w:r>
            <w:r w:rsidR="00D76E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</w:tcPr>
          <w:p w14:paraId="33A7CA7B" w14:textId="2AD3402D" w:rsidR="00334FA2" w:rsidRPr="002C2305" w:rsidRDefault="00334FA2" w:rsidP="002C2305">
            <w:pPr>
              <w:rPr>
                <w:sz w:val="24"/>
                <w:szCs w:val="24"/>
              </w:rPr>
            </w:pPr>
          </w:p>
        </w:tc>
      </w:tr>
      <w:tr w:rsidR="00334FA2" w14:paraId="6F322A9C" w14:textId="77777777" w:rsidTr="008044A5">
        <w:tc>
          <w:tcPr>
            <w:tcW w:w="534" w:type="dxa"/>
            <w:vMerge/>
          </w:tcPr>
          <w:p w14:paraId="2F213F11" w14:textId="77777777" w:rsidR="00334FA2" w:rsidRDefault="00334FA2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7D2C2B" w14:textId="77777777" w:rsidR="00334FA2" w:rsidRDefault="00334FA2" w:rsidP="006C596D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421441EA" w14:textId="3E8A6B33" w:rsidR="00334FA2" w:rsidRDefault="00334FA2" w:rsidP="006C596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 hopeful that Trust Manager</w:t>
            </w:r>
            <w:r w:rsidR="00FD7AFE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s post will be funded for a further </w:t>
            </w:r>
            <w:proofErr w:type="gramStart"/>
            <w:r>
              <w:rPr>
                <w:sz w:val="24"/>
                <w:szCs w:val="24"/>
              </w:rPr>
              <w:t>12months, but</w:t>
            </w:r>
            <w:proofErr w:type="gramEnd"/>
            <w:r>
              <w:rPr>
                <w:sz w:val="24"/>
                <w:szCs w:val="24"/>
              </w:rPr>
              <w:t xml:space="preserve"> awaiting confirmation from Scottish Government. </w:t>
            </w:r>
          </w:p>
        </w:tc>
        <w:tc>
          <w:tcPr>
            <w:tcW w:w="4082" w:type="dxa"/>
          </w:tcPr>
          <w:p w14:paraId="1E31951D" w14:textId="77777777" w:rsidR="00334FA2" w:rsidRPr="00BA6121" w:rsidRDefault="00334FA2" w:rsidP="00BA6121">
            <w:pPr>
              <w:rPr>
                <w:sz w:val="24"/>
                <w:szCs w:val="24"/>
              </w:rPr>
            </w:pPr>
          </w:p>
        </w:tc>
      </w:tr>
      <w:tr w:rsidR="00334FA2" w14:paraId="2EB405AE" w14:textId="77777777" w:rsidTr="008044A5">
        <w:tc>
          <w:tcPr>
            <w:tcW w:w="534" w:type="dxa"/>
            <w:vMerge/>
          </w:tcPr>
          <w:p w14:paraId="6B84891E" w14:textId="77777777" w:rsidR="00334FA2" w:rsidRDefault="00334FA2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8D38EF" w14:textId="77777777" w:rsidR="00334FA2" w:rsidRDefault="00334FA2" w:rsidP="006C596D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02CE1E8A" w14:textId="44783577" w:rsidR="00334FA2" w:rsidRDefault="00334FA2" w:rsidP="006C596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to work scheme</w:t>
            </w:r>
            <w:r w:rsidR="00FD7AFE">
              <w:rPr>
                <w:sz w:val="24"/>
                <w:szCs w:val="24"/>
              </w:rPr>
              <w:t xml:space="preserve"> has been implemented, but no applications yet. </w:t>
            </w:r>
          </w:p>
        </w:tc>
        <w:tc>
          <w:tcPr>
            <w:tcW w:w="4082" w:type="dxa"/>
          </w:tcPr>
          <w:p w14:paraId="38765552" w14:textId="52A7F4DD" w:rsidR="00334FA2" w:rsidRPr="00FD7AFE" w:rsidRDefault="00334FA2" w:rsidP="00FD7AFE">
            <w:pPr>
              <w:rPr>
                <w:sz w:val="24"/>
                <w:szCs w:val="24"/>
              </w:rPr>
            </w:pPr>
          </w:p>
        </w:tc>
      </w:tr>
      <w:tr w:rsidR="00334FA2" w14:paraId="52ECDEBC" w14:textId="77777777" w:rsidTr="008044A5">
        <w:tc>
          <w:tcPr>
            <w:tcW w:w="534" w:type="dxa"/>
            <w:vMerge/>
          </w:tcPr>
          <w:p w14:paraId="589DD3B6" w14:textId="77777777" w:rsidR="00334FA2" w:rsidRDefault="00334FA2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CFD5DE" w14:textId="77777777" w:rsidR="00334FA2" w:rsidRDefault="00334FA2" w:rsidP="006C596D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754C7CF0" w14:textId="7F944B33" w:rsidR="00334FA2" w:rsidRDefault="00334FA2" w:rsidP="006C596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meal – none planned for this year due to Covid. </w:t>
            </w:r>
          </w:p>
        </w:tc>
        <w:tc>
          <w:tcPr>
            <w:tcW w:w="4082" w:type="dxa"/>
          </w:tcPr>
          <w:p w14:paraId="1261F47B" w14:textId="0A8B8F70" w:rsidR="00334FA2" w:rsidRPr="00350E51" w:rsidRDefault="00334FA2" w:rsidP="00350E51">
            <w:pPr>
              <w:rPr>
                <w:sz w:val="24"/>
                <w:szCs w:val="24"/>
              </w:rPr>
            </w:pPr>
          </w:p>
        </w:tc>
      </w:tr>
      <w:tr w:rsidR="00334FA2" w14:paraId="231E3140" w14:textId="77777777" w:rsidTr="005B12B5">
        <w:tc>
          <w:tcPr>
            <w:tcW w:w="534" w:type="dxa"/>
          </w:tcPr>
          <w:p w14:paraId="25800F56" w14:textId="78C4C36E" w:rsidR="00334FA2" w:rsidRPr="00554004" w:rsidRDefault="00334FA2" w:rsidP="006C5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CD92F08" w14:textId="77777777" w:rsidR="00334FA2" w:rsidRPr="00554004" w:rsidRDefault="00334FA2" w:rsidP="006C596D">
            <w:pPr>
              <w:rPr>
                <w:rFonts w:cs="Open Sans"/>
                <w:sz w:val="24"/>
                <w:szCs w:val="24"/>
              </w:rPr>
            </w:pPr>
            <w:r w:rsidRPr="00554004">
              <w:rPr>
                <w:rFonts w:cs="Open Sans"/>
                <w:sz w:val="24"/>
                <w:szCs w:val="24"/>
              </w:rPr>
              <w:t>Date of Next Meeting</w:t>
            </w:r>
          </w:p>
        </w:tc>
        <w:tc>
          <w:tcPr>
            <w:tcW w:w="13182" w:type="dxa"/>
            <w:gridSpan w:val="2"/>
          </w:tcPr>
          <w:p w14:paraId="6B9F3F7F" w14:textId="77777777" w:rsidR="00334FA2" w:rsidRDefault="00334FA2" w:rsidP="006C596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10th March 2022</w:t>
            </w:r>
          </w:p>
          <w:p w14:paraId="35AC03E5" w14:textId="55063EAC" w:rsidR="00334FA2" w:rsidRPr="00334FA2" w:rsidRDefault="00334FA2" w:rsidP="00334FA2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proofErr w:type="spellStart"/>
            <w:r w:rsidRPr="00334FA2">
              <w:rPr>
                <w:sz w:val="24"/>
                <w:szCs w:val="24"/>
              </w:rPr>
              <w:t>N.b</w:t>
            </w:r>
            <w:proofErr w:type="spellEnd"/>
            <w:r w:rsidRPr="00334FA2">
              <w:rPr>
                <w:sz w:val="24"/>
                <w:szCs w:val="24"/>
              </w:rPr>
              <w:t xml:space="preserve"> 2 audit committee meetings to be held prior to next Trust meeting. First scheduled for 13th January 2022 </w:t>
            </w:r>
          </w:p>
        </w:tc>
      </w:tr>
      <w:tr w:rsidR="00334FA2" w14:paraId="4A514522" w14:textId="77777777" w:rsidTr="00270157">
        <w:tc>
          <w:tcPr>
            <w:tcW w:w="534" w:type="dxa"/>
          </w:tcPr>
          <w:p w14:paraId="62F72F21" w14:textId="77777777" w:rsidR="00334FA2" w:rsidRDefault="00334FA2" w:rsidP="006C59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7DE9A" w14:textId="1A11CDAD" w:rsidR="00334FA2" w:rsidRPr="00554004" w:rsidRDefault="00334FA2" w:rsidP="006C596D">
            <w:pPr>
              <w:rPr>
                <w:rFonts w:cs="Open Sans"/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Close</w:t>
            </w:r>
          </w:p>
        </w:tc>
        <w:tc>
          <w:tcPr>
            <w:tcW w:w="13182" w:type="dxa"/>
            <w:gridSpan w:val="2"/>
          </w:tcPr>
          <w:p w14:paraId="6F2DC7A7" w14:textId="04D28675" w:rsidR="00334FA2" w:rsidRPr="00554004" w:rsidRDefault="00334FA2" w:rsidP="006C5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  <w:r w:rsidRPr="00833482">
              <w:rPr>
                <w:sz w:val="24"/>
                <w:szCs w:val="24"/>
              </w:rPr>
              <w:t xml:space="preserve"> closed the meeting at </w:t>
            </w:r>
            <w:r>
              <w:rPr>
                <w:sz w:val="24"/>
                <w:szCs w:val="24"/>
              </w:rPr>
              <w:t>21.25</w:t>
            </w:r>
            <w:r w:rsidRPr="00833482">
              <w:rPr>
                <w:sz w:val="24"/>
                <w:szCs w:val="24"/>
              </w:rPr>
              <w:t>pm.</w:t>
            </w:r>
          </w:p>
        </w:tc>
      </w:tr>
    </w:tbl>
    <w:p w14:paraId="58541B8C" w14:textId="73FA6795" w:rsidR="00DD4B24" w:rsidRDefault="00DD4B24" w:rsidP="00DD4B24">
      <w:pPr>
        <w:spacing w:after="0"/>
        <w:rPr>
          <w:rFonts w:asciiTheme="majorHAnsi" w:hAnsiTheme="majorHAnsi"/>
          <w:color w:val="548DD4" w:themeColor="text2" w:themeTint="99"/>
          <w:sz w:val="16"/>
          <w:szCs w:val="16"/>
        </w:rPr>
      </w:pPr>
    </w:p>
    <w:p w14:paraId="2DB1A5A6" w14:textId="77777777" w:rsidR="00EA7859" w:rsidRDefault="00EA7859" w:rsidP="00DD4B24">
      <w:pPr>
        <w:spacing w:after="0"/>
        <w:rPr>
          <w:rFonts w:asciiTheme="majorHAnsi" w:hAnsiTheme="majorHAnsi"/>
          <w:sz w:val="24"/>
          <w:szCs w:val="24"/>
        </w:rPr>
      </w:pPr>
    </w:p>
    <w:p w14:paraId="132C9857" w14:textId="77777777" w:rsidR="006A719C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Minutes approved by: ……………………………………</w:t>
      </w:r>
    </w:p>
    <w:p w14:paraId="30DCFC93" w14:textId="77777777" w:rsidR="00DD4B24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</w:p>
    <w:p w14:paraId="28D26B5F" w14:textId="77777777" w:rsidR="00DD4B24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Minutes seconded by: …………………………………….</w:t>
      </w:r>
    </w:p>
    <w:p w14:paraId="3014C14A" w14:textId="77777777" w:rsidR="00EA7859" w:rsidRDefault="00DD4B24" w:rsidP="008044A5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Date: …………………………</w:t>
      </w:r>
    </w:p>
    <w:sectPr w:rsidR="00EA7859" w:rsidSect="00144F0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15C"/>
    <w:multiLevelType w:val="hybridMultilevel"/>
    <w:tmpl w:val="04AEF3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685"/>
    <w:multiLevelType w:val="hybridMultilevel"/>
    <w:tmpl w:val="068EB1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6C03"/>
    <w:multiLevelType w:val="hybridMultilevel"/>
    <w:tmpl w:val="E9B429DC"/>
    <w:lvl w:ilvl="0" w:tplc="07F8FE2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637"/>
    <w:multiLevelType w:val="hybridMultilevel"/>
    <w:tmpl w:val="378C74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42D5"/>
    <w:multiLevelType w:val="hybridMultilevel"/>
    <w:tmpl w:val="3E3ABF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2492D"/>
    <w:multiLevelType w:val="hybridMultilevel"/>
    <w:tmpl w:val="2B84BA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92F1B"/>
    <w:multiLevelType w:val="hybridMultilevel"/>
    <w:tmpl w:val="2E34CE78"/>
    <w:lvl w:ilvl="0" w:tplc="075E15B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C73F1B"/>
    <w:multiLevelType w:val="hybridMultilevel"/>
    <w:tmpl w:val="49C22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5675F"/>
    <w:multiLevelType w:val="hybridMultilevel"/>
    <w:tmpl w:val="DE2858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1FC"/>
    <w:multiLevelType w:val="hybridMultilevel"/>
    <w:tmpl w:val="F3886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86F9E"/>
    <w:multiLevelType w:val="hybridMultilevel"/>
    <w:tmpl w:val="A3B4E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81D2F"/>
    <w:multiLevelType w:val="hybridMultilevel"/>
    <w:tmpl w:val="B3EE40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9263E"/>
    <w:multiLevelType w:val="hybridMultilevel"/>
    <w:tmpl w:val="1656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C11CD"/>
    <w:multiLevelType w:val="hybridMultilevel"/>
    <w:tmpl w:val="F0C8F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5E53"/>
    <w:multiLevelType w:val="hybridMultilevel"/>
    <w:tmpl w:val="DA48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E1E19"/>
    <w:multiLevelType w:val="hybridMultilevel"/>
    <w:tmpl w:val="F8187B4A"/>
    <w:lvl w:ilvl="0" w:tplc="075E15B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B57272"/>
    <w:multiLevelType w:val="hybridMultilevel"/>
    <w:tmpl w:val="97E6E7E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E92D62"/>
    <w:multiLevelType w:val="hybridMultilevel"/>
    <w:tmpl w:val="11C4F5A8"/>
    <w:lvl w:ilvl="0" w:tplc="08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71E18AB"/>
    <w:multiLevelType w:val="hybridMultilevel"/>
    <w:tmpl w:val="1A38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919C6"/>
    <w:multiLevelType w:val="hybridMultilevel"/>
    <w:tmpl w:val="785836CE"/>
    <w:lvl w:ilvl="0" w:tplc="075E15B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41C5A"/>
    <w:multiLevelType w:val="hybridMultilevel"/>
    <w:tmpl w:val="0E96CE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248BD"/>
    <w:multiLevelType w:val="hybridMultilevel"/>
    <w:tmpl w:val="89A4D474"/>
    <w:lvl w:ilvl="0" w:tplc="07F8FE2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1DA622E"/>
    <w:multiLevelType w:val="hybridMultilevel"/>
    <w:tmpl w:val="1BB0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D5244"/>
    <w:multiLevelType w:val="hybridMultilevel"/>
    <w:tmpl w:val="9B28E8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F7D24"/>
    <w:multiLevelType w:val="hybridMultilevel"/>
    <w:tmpl w:val="2EA4C31A"/>
    <w:lvl w:ilvl="0" w:tplc="F9C228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 w15:restartNumberingAfterBreak="0">
    <w:nsid w:val="55816D43"/>
    <w:multiLevelType w:val="hybridMultilevel"/>
    <w:tmpl w:val="58307A20"/>
    <w:lvl w:ilvl="0" w:tplc="080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58C1212E"/>
    <w:multiLevelType w:val="hybridMultilevel"/>
    <w:tmpl w:val="8042FD4E"/>
    <w:lvl w:ilvl="0" w:tplc="05A2578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7A68EA"/>
    <w:multiLevelType w:val="hybridMultilevel"/>
    <w:tmpl w:val="A8125F1E"/>
    <w:lvl w:ilvl="0" w:tplc="075E15B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4F5A92"/>
    <w:multiLevelType w:val="hybridMultilevel"/>
    <w:tmpl w:val="1DA80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A7073"/>
    <w:multiLevelType w:val="hybridMultilevel"/>
    <w:tmpl w:val="72382D50"/>
    <w:lvl w:ilvl="0" w:tplc="08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5BF23B2"/>
    <w:multiLevelType w:val="hybridMultilevel"/>
    <w:tmpl w:val="268E74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27A3E"/>
    <w:multiLevelType w:val="hybridMultilevel"/>
    <w:tmpl w:val="F9D625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BA6502"/>
    <w:multiLevelType w:val="hybridMultilevel"/>
    <w:tmpl w:val="B0E0F5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82A06"/>
    <w:multiLevelType w:val="hybridMultilevel"/>
    <w:tmpl w:val="B8923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576AA"/>
    <w:multiLevelType w:val="hybridMultilevel"/>
    <w:tmpl w:val="99AAB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22A96"/>
    <w:multiLevelType w:val="hybridMultilevel"/>
    <w:tmpl w:val="E8A8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8216C"/>
    <w:multiLevelType w:val="hybridMultilevel"/>
    <w:tmpl w:val="AA169E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B5427"/>
    <w:multiLevelType w:val="hybridMultilevel"/>
    <w:tmpl w:val="67849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F006E"/>
    <w:multiLevelType w:val="hybridMultilevel"/>
    <w:tmpl w:val="EE2C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40097"/>
    <w:multiLevelType w:val="hybridMultilevel"/>
    <w:tmpl w:val="3F9C996E"/>
    <w:lvl w:ilvl="0" w:tplc="7752EB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D43AB2"/>
    <w:multiLevelType w:val="hybridMultilevel"/>
    <w:tmpl w:val="0D780A36"/>
    <w:lvl w:ilvl="0" w:tplc="075E15B2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4232760">
    <w:abstractNumId w:val="0"/>
  </w:num>
  <w:num w:numId="2" w16cid:durableId="1364670367">
    <w:abstractNumId w:val="11"/>
  </w:num>
  <w:num w:numId="3" w16cid:durableId="91051731">
    <w:abstractNumId w:val="34"/>
  </w:num>
  <w:num w:numId="4" w16cid:durableId="1811089248">
    <w:abstractNumId w:val="13"/>
  </w:num>
  <w:num w:numId="5" w16cid:durableId="2106994191">
    <w:abstractNumId w:val="32"/>
  </w:num>
  <w:num w:numId="6" w16cid:durableId="2030987698">
    <w:abstractNumId w:val="8"/>
  </w:num>
  <w:num w:numId="7" w16cid:durableId="1936012448">
    <w:abstractNumId w:val="37"/>
  </w:num>
  <w:num w:numId="8" w16cid:durableId="2004553113">
    <w:abstractNumId w:val="33"/>
  </w:num>
  <w:num w:numId="9" w16cid:durableId="377558962">
    <w:abstractNumId w:val="24"/>
  </w:num>
  <w:num w:numId="10" w16cid:durableId="682896466">
    <w:abstractNumId w:val="12"/>
  </w:num>
  <w:num w:numId="11" w16cid:durableId="1651977316">
    <w:abstractNumId w:val="23"/>
  </w:num>
  <w:num w:numId="12" w16cid:durableId="746656829">
    <w:abstractNumId w:val="9"/>
  </w:num>
  <w:num w:numId="13" w16cid:durableId="582420540">
    <w:abstractNumId w:val="16"/>
  </w:num>
  <w:num w:numId="14" w16cid:durableId="1235626486">
    <w:abstractNumId w:val="31"/>
  </w:num>
  <w:num w:numId="15" w16cid:durableId="1857502481">
    <w:abstractNumId w:val="17"/>
  </w:num>
  <w:num w:numId="16" w16cid:durableId="1800417410">
    <w:abstractNumId w:val="36"/>
  </w:num>
  <w:num w:numId="17" w16cid:durableId="410278793">
    <w:abstractNumId w:val="25"/>
  </w:num>
  <w:num w:numId="18" w16cid:durableId="1537428269">
    <w:abstractNumId w:val="30"/>
  </w:num>
  <w:num w:numId="19" w16cid:durableId="2031297166">
    <w:abstractNumId w:val="20"/>
  </w:num>
  <w:num w:numId="20" w16cid:durableId="1347976103">
    <w:abstractNumId w:val="3"/>
  </w:num>
  <w:num w:numId="21" w16cid:durableId="657080025">
    <w:abstractNumId w:val="1"/>
  </w:num>
  <w:num w:numId="22" w16cid:durableId="638533265">
    <w:abstractNumId w:val="10"/>
  </w:num>
  <w:num w:numId="23" w16cid:durableId="933897896">
    <w:abstractNumId w:val="5"/>
  </w:num>
  <w:num w:numId="24" w16cid:durableId="737823044">
    <w:abstractNumId w:val="29"/>
  </w:num>
  <w:num w:numId="25" w16cid:durableId="1434087606">
    <w:abstractNumId w:val="4"/>
  </w:num>
  <w:num w:numId="26" w16cid:durableId="116262831">
    <w:abstractNumId w:val="18"/>
  </w:num>
  <w:num w:numId="27" w16cid:durableId="1700276217">
    <w:abstractNumId w:val="7"/>
  </w:num>
  <w:num w:numId="28" w16cid:durableId="1424716579">
    <w:abstractNumId w:val="14"/>
  </w:num>
  <w:num w:numId="29" w16cid:durableId="1168014434">
    <w:abstractNumId w:val="22"/>
  </w:num>
  <w:num w:numId="30" w16cid:durableId="1212614950">
    <w:abstractNumId w:val="38"/>
  </w:num>
  <w:num w:numId="31" w16cid:durableId="1255213701">
    <w:abstractNumId w:val="28"/>
  </w:num>
  <w:num w:numId="32" w16cid:durableId="901016513">
    <w:abstractNumId w:val="35"/>
  </w:num>
  <w:num w:numId="33" w16cid:durableId="1830168388">
    <w:abstractNumId w:val="27"/>
  </w:num>
  <w:num w:numId="34" w16cid:durableId="756294374">
    <w:abstractNumId w:val="40"/>
  </w:num>
  <w:num w:numId="35" w16cid:durableId="1746731220">
    <w:abstractNumId w:val="21"/>
  </w:num>
  <w:num w:numId="36" w16cid:durableId="2080782057">
    <w:abstractNumId w:val="2"/>
  </w:num>
  <w:num w:numId="37" w16cid:durableId="2084062883">
    <w:abstractNumId w:val="15"/>
  </w:num>
  <w:num w:numId="38" w16cid:durableId="133522655">
    <w:abstractNumId w:val="19"/>
  </w:num>
  <w:num w:numId="39" w16cid:durableId="1418742989">
    <w:abstractNumId w:val="6"/>
  </w:num>
  <w:num w:numId="40" w16cid:durableId="212280403">
    <w:abstractNumId w:val="39"/>
  </w:num>
  <w:num w:numId="41" w16cid:durableId="7618787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9C"/>
    <w:rsid w:val="000243B1"/>
    <w:rsid w:val="00024FD1"/>
    <w:rsid w:val="00025528"/>
    <w:rsid w:val="0002722F"/>
    <w:rsid w:val="00027F0C"/>
    <w:rsid w:val="000418CD"/>
    <w:rsid w:val="00043BCE"/>
    <w:rsid w:val="0004589D"/>
    <w:rsid w:val="00046235"/>
    <w:rsid w:val="000504E9"/>
    <w:rsid w:val="000546E6"/>
    <w:rsid w:val="000604DF"/>
    <w:rsid w:val="00061AE5"/>
    <w:rsid w:val="00071231"/>
    <w:rsid w:val="00086592"/>
    <w:rsid w:val="00087783"/>
    <w:rsid w:val="00093656"/>
    <w:rsid w:val="00093F24"/>
    <w:rsid w:val="000968AF"/>
    <w:rsid w:val="000A0F90"/>
    <w:rsid w:val="000A1787"/>
    <w:rsid w:val="000B2FA3"/>
    <w:rsid w:val="000B3E47"/>
    <w:rsid w:val="000B437E"/>
    <w:rsid w:val="000C7C72"/>
    <w:rsid w:val="000E094D"/>
    <w:rsid w:val="000E4DD1"/>
    <w:rsid w:val="000E6B22"/>
    <w:rsid w:val="000F0006"/>
    <w:rsid w:val="000F05BF"/>
    <w:rsid w:val="000F0654"/>
    <w:rsid w:val="000F2317"/>
    <w:rsid w:val="000F7CFD"/>
    <w:rsid w:val="0010234E"/>
    <w:rsid w:val="00107271"/>
    <w:rsid w:val="00110E42"/>
    <w:rsid w:val="00111E92"/>
    <w:rsid w:val="00112212"/>
    <w:rsid w:val="001136D5"/>
    <w:rsid w:val="00121327"/>
    <w:rsid w:val="0012353B"/>
    <w:rsid w:val="0013638E"/>
    <w:rsid w:val="00136B35"/>
    <w:rsid w:val="00144F03"/>
    <w:rsid w:val="0015531C"/>
    <w:rsid w:val="00166984"/>
    <w:rsid w:val="00176756"/>
    <w:rsid w:val="00184A6A"/>
    <w:rsid w:val="00185051"/>
    <w:rsid w:val="001942CD"/>
    <w:rsid w:val="00196F05"/>
    <w:rsid w:val="00197E77"/>
    <w:rsid w:val="001A2911"/>
    <w:rsid w:val="001A2DBA"/>
    <w:rsid w:val="001A69E5"/>
    <w:rsid w:val="001B1EE2"/>
    <w:rsid w:val="001B24F6"/>
    <w:rsid w:val="001C0DF7"/>
    <w:rsid w:val="001D665F"/>
    <w:rsid w:val="001D6B54"/>
    <w:rsid w:val="001E09A6"/>
    <w:rsid w:val="001E1713"/>
    <w:rsid w:val="001E6D82"/>
    <w:rsid w:val="001F5D55"/>
    <w:rsid w:val="001F6119"/>
    <w:rsid w:val="00202205"/>
    <w:rsid w:val="00203C27"/>
    <w:rsid w:val="00205F0B"/>
    <w:rsid w:val="00206091"/>
    <w:rsid w:val="002202F7"/>
    <w:rsid w:val="00221D09"/>
    <w:rsid w:val="00240FC2"/>
    <w:rsid w:val="0024350A"/>
    <w:rsid w:val="0024570D"/>
    <w:rsid w:val="00253584"/>
    <w:rsid w:val="00254056"/>
    <w:rsid w:val="00254D1B"/>
    <w:rsid w:val="00255833"/>
    <w:rsid w:val="00256221"/>
    <w:rsid w:val="00263404"/>
    <w:rsid w:val="00267C3A"/>
    <w:rsid w:val="00281B49"/>
    <w:rsid w:val="00290C63"/>
    <w:rsid w:val="002912DF"/>
    <w:rsid w:val="00295536"/>
    <w:rsid w:val="002A561D"/>
    <w:rsid w:val="002A5B7B"/>
    <w:rsid w:val="002B136A"/>
    <w:rsid w:val="002B13DC"/>
    <w:rsid w:val="002B3B25"/>
    <w:rsid w:val="002B65FE"/>
    <w:rsid w:val="002C113A"/>
    <w:rsid w:val="002C2305"/>
    <w:rsid w:val="002C25B0"/>
    <w:rsid w:val="002C4082"/>
    <w:rsid w:val="002C6EF6"/>
    <w:rsid w:val="002C7801"/>
    <w:rsid w:val="002C7851"/>
    <w:rsid w:val="002D1A5E"/>
    <w:rsid w:val="002D4208"/>
    <w:rsid w:val="002E171E"/>
    <w:rsid w:val="002E3FA8"/>
    <w:rsid w:val="002F33AC"/>
    <w:rsid w:val="00301251"/>
    <w:rsid w:val="003056A1"/>
    <w:rsid w:val="00311769"/>
    <w:rsid w:val="00312ACC"/>
    <w:rsid w:val="0031596C"/>
    <w:rsid w:val="00315ABF"/>
    <w:rsid w:val="0032681C"/>
    <w:rsid w:val="00326CFD"/>
    <w:rsid w:val="00333BC3"/>
    <w:rsid w:val="00334FA2"/>
    <w:rsid w:val="00336BCE"/>
    <w:rsid w:val="00336EBB"/>
    <w:rsid w:val="003403A3"/>
    <w:rsid w:val="003454FA"/>
    <w:rsid w:val="00345D30"/>
    <w:rsid w:val="00345EFB"/>
    <w:rsid w:val="0034615F"/>
    <w:rsid w:val="00350E51"/>
    <w:rsid w:val="003535FE"/>
    <w:rsid w:val="0036081C"/>
    <w:rsid w:val="00361D96"/>
    <w:rsid w:val="003673D0"/>
    <w:rsid w:val="00373FBA"/>
    <w:rsid w:val="0037760D"/>
    <w:rsid w:val="00380B10"/>
    <w:rsid w:val="00385904"/>
    <w:rsid w:val="003A4017"/>
    <w:rsid w:val="003A50EA"/>
    <w:rsid w:val="003A7D6E"/>
    <w:rsid w:val="003C1CEB"/>
    <w:rsid w:val="003C7A88"/>
    <w:rsid w:val="003F347D"/>
    <w:rsid w:val="003F3758"/>
    <w:rsid w:val="003F587F"/>
    <w:rsid w:val="00414E08"/>
    <w:rsid w:val="004256B6"/>
    <w:rsid w:val="0042571D"/>
    <w:rsid w:val="004274F6"/>
    <w:rsid w:val="00430ADC"/>
    <w:rsid w:val="00435609"/>
    <w:rsid w:val="00435B62"/>
    <w:rsid w:val="00453627"/>
    <w:rsid w:val="00453DC4"/>
    <w:rsid w:val="00457065"/>
    <w:rsid w:val="004631CC"/>
    <w:rsid w:val="00463E1F"/>
    <w:rsid w:val="00467748"/>
    <w:rsid w:val="00467CB1"/>
    <w:rsid w:val="00471DDC"/>
    <w:rsid w:val="00482D30"/>
    <w:rsid w:val="00486B27"/>
    <w:rsid w:val="00487547"/>
    <w:rsid w:val="004914C7"/>
    <w:rsid w:val="00492506"/>
    <w:rsid w:val="00495B08"/>
    <w:rsid w:val="004A6046"/>
    <w:rsid w:val="004C3133"/>
    <w:rsid w:val="004C46B4"/>
    <w:rsid w:val="004D11EE"/>
    <w:rsid w:val="004D45BF"/>
    <w:rsid w:val="004D4727"/>
    <w:rsid w:val="004D5728"/>
    <w:rsid w:val="004D58F2"/>
    <w:rsid w:val="004E4C51"/>
    <w:rsid w:val="004F51FA"/>
    <w:rsid w:val="004F6987"/>
    <w:rsid w:val="0050018F"/>
    <w:rsid w:val="00500281"/>
    <w:rsid w:val="00503B41"/>
    <w:rsid w:val="00503F38"/>
    <w:rsid w:val="0050773E"/>
    <w:rsid w:val="00515736"/>
    <w:rsid w:val="00524586"/>
    <w:rsid w:val="00534733"/>
    <w:rsid w:val="00535266"/>
    <w:rsid w:val="00541E1D"/>
    <w:rsid w:val="0054271D"/>
    <w:rsid w:val="00547510"/>
    <w:rsid w:val="005523FD"/>
    <w:rsid w:val="00554004"/>
    <w:rsid w:val="005560E0"/>
    <w:rsid w:val="005562F0"/>
    <w:rsid w:val="005658AC"/>
    <w:rsid w:val="00570A14"/>
    <w:rsid w:val="005729F8"/>
    <w:rsid w:val="005A4BB1"/>
    <w:rsid w:val="005B2CAD"/>
    <w:rsid w:val="005B6FEF"/>
    <w:rsid w:val="005C04F8"/>
    <w:rsid w:val="005D2785"/>
    <w:rsid w:val="005D2CAB"/>
    <w:rsid w:val="005D30F7"/>
    <w:rsid w:val="005D4AFB"/>
    <w:rsid w:val="005E535B"/>
    <w:rsid w:val="005E5891"/>
    <w:rsid w:val="005E6DC9"/>
    <w:rsid w:val="005F2FC7"/>
    <w:rsid w:val="005F49AA"/>
    <w:rsid w:val="005F6976"/>
    <w:rsid w:val="00602F2B"/>
    <w:rsid w:val="0061361C"/>
    <w:rsid w:val="00624153"/>
    <w:rsid w:val="00627E6D"/>
    <w:rsid w:val="006368B0"/>
    <w:rsid w:val="0064214D"/>
    <w:rsid w:val="00642F7C"/>
    <w:rsid w:val="00643B1B"/>
    <w:rsid w:val="00654762"/>
    <w:rsid w:val="0066094F"/>
    <w:rsid w:val="00674CE5"/>
    <w:rsid w:val="00684FB0"/>
    <w:rsid w:val="006860A5"/>
    <w:rsid w:val="006976EF"/>
    <w:rsid w:val="006A377A"/>
    <w:rsid w:val="006A719C"/>
    <w:rsid w:val="006B4926"/>
    <w:rsid w:val="006B61AD"/>
    <w:rsid w:val="006C0EDF"/>
    <w:rsid w:val="006C596D"/>
    <w:rsid w:val="006C73A7"/>
    <w:rsid w:val="006D4B76"/>
    <w:rsid w:val="006D4B86"/>
    <w:rsid w:val="006E07C7"/>
    <w:rsid w:val="006F1A52"/>
    <w:rsid w:val="006F46EA"/>
    <w:rsid w:val="006F5BA0"/>
    <w:rsid w:val="00701BD9"/>
    <w:rsid w:val="00704286"/>
    <w:rsid w:val="00707E57"/>
    <w:rsid w:val="00707F40"/>
    <w:rsid w:val="007150D6"/>
    <w:rsid w:val="007211FA"/>
    <w:rsid w:val="007265AB"/>
    <w:rsid w:val="00735D62"/>
    <w:rsid w:val="007407FF"/>
    <w:rsid w:val="007434FA"/>
    <w:rsid w:val="00743D17"/>
    <w:rsid w:val="00743FB0"/>
    <w:rsid w:val="00744CFB"/>
    <w:rsid w:val="00746D5F"/>
    <w:rsid w:val="00750585"/>
    <w:rsid w:val="00750728"/>
    <w:rsid w:val="007550F9"/>
    <w:rsid w:val="00755EFD"/>
    <w:rsid w:val="00761F6A"/>
    <w:rsid w:val="007654FC"/>
    <w:rsid w:val="00767954"/>
    <w:rsid w:val="007716D5"/>
    <w:rsid w:val="0078012B"/>
    <w:rsid w:val="007913F0"/>
    <w:rsid w:val="00794083"/>
    <w:rsid w:val="007A1A6F"/>
    <w:rsid w:val="007B5298"/>
    <w:rsid w:val="007B68AC"/>
    <w:rsid w:val="007C4028"/>
    <w:rsid w:val="007C786E"/>
    <w:rsid w:val="007C78EB"/>
    <w:rsid w:val="007D22C5"/>
    <w:rsid w:val="007E1C60"/>
    <w:rsid w:val="007F226A"/>
    <w:rsid w:val="007F72F7"/>
    <w:rsid w:val="008009F0"/>
    <w:rsid w:val="00804173"/>
    <w:rsid w:val="008044A5"/>
    <w:rsid w:val="00810008"/>
    <w:rsid w:val="008105C3"/>
    <w:rsid w:val="008137FC"/>
    <w:rsid w:val="008227D8"/>
    <w:rsid w:val="00823873"/>
    <w:rsid w:val="008261F0"/>
    <w:rsid w:val="008301C2"/>
    <w:rsid w:val="00833482"/>
    <w:rsid w:val="0083574A"/>
    <w:rsid w:val="00841163"/>
    <w:rsid w:val="00843B09"/>
    <w:rsid w:val="00855C19"/>
    <w:rsid w:val="00865D67"/>
    <w:rsid w:val="00872C3B"/>
    <w:rsid w:val="00873466"/>
    <w:rsid w:val="008742D3"/>
    <w:rsid w:val="00880118"/>
    <w:rsid w:val="00882216"/>
    <w:rsid w:val="008834C0"/>
    <w:rsid w:val="008876BC"/>
    <w:rsid w:val="00893092"/>
    <w:rsid w:val="008A70EE"/>
    <w:rsid w:val="008C0B6A"/>
    <w:rsid w:val="008C6EA4"/>
    <w:rsid w:val="008D3EDC"/>
    <w:rsid w:val="008D4753"/>
    <w:rsid w:val="008D5669"/>
    <w:rsid w:val="008E54A4"/>
    <w:rsid w:val="008F1457"/>
    <w:rsid w:val="008F686E"/>
    <w:rsid w:val="0090170F"/>
    <w:rsid w:val="0090637B"/>
    <w:rsid w:val="00914189"/>
    <w:rsid w:val="00917915"/>
    <w:rsid w:val="00920AD8"/>
    <w:rsid w:val="00921E0D"/>
    <w:rsid w:val="009278FC"/>
    <w:rsid w:val="00932E4A"/>
    <w:rsid w:val="0093343D"/>
    <w:rsid w:val="00933ADA"/>
    <w:rsid w:val="00933F52"/>
    <w:rsid w:val="00935A0E"/>
    <w:rsid w:val="00977247"/>
    <w:rsid w:val="00980FA3"/>
    <w:rsid w:val="00990DEE"/>
    <w:rsid w:val="009A01BD"/>
    <w:rsid w:val="009A666B"/>
    <w:rsid w:val="009A66CD"/>
    <w:rsid w:val="009A73C2"/>
    <w:rsid w:val="009B5BD5"/>
    <w:rsid w:val="009B6473"/>
    <w:rsid w:val="009B651D"/>
    <w:rsid w:val="009B7B49"/>
    <w:rsid w:val="009C388C"/>
    <w:rsid w:val="009C4B9A"/>
    <w:rsid w:val="009D06A6"/>
    <w:rsid w:val="009D0ED9"/>
    <w:rsid w:val="009F031A"/>
    <w:rsid w:val="009F162C"/>
    <w:rsid w:val="00A00654"/>
    <w:rsid w:val="00A06809"/>
    <w:rsid w:val="00A078B2"/>
    <w:rsid w:val="00A32BFA"/>
    <w:rsid w:val="00A3508B"/>
    <w:rsid w:val="00A42C40"/>
    <w:rsid w:val="00A44F04"/>
    <w:rsid w:val="00A5721E"/>
    <w:rsid w:val="00A63DFD"/>
    <w:rsid w:val="00A66AA1"/>
    <w:rsid w:val="00A706CC"/>
    <w:rsid w:val="00A70C5B"/>
    <w:rsid w:val="00A71F8F"/>
    <w:rsid w:val="00A755D1"/>
    <w:rsid w:val="00A82AC2"/>
    <w:rsid w:val="00A82B70"/>
    <w:rsid w:val="00A85C4A"/>
    <w:rsid w:val="00A96085"/>
    <w:rsid w:val="00A97CC2"/>
    <w:rsid w:val="00AA41BB"/>
    <w:rsid w:val="00AA4766"/>
    <w:rsid w:val="00AA6BFA"/>
    <w:rsid w:val="00AB2866"/>
    <w:rsid w:val="00AB4B73"/>
    <w:rsid w:val="00AC0164"/>
    <w:rsid w:val="00AC4FEF"/>
    <w:rsid w:val="00AC7310"/>
    <w:rsid w:val="00AD28B3"/>
    <w:rsid w:val="00AD2B3C"/>
    <w:rsid w:val="00AD56DD"/>
    <w:rsid w:val="00AE1430"/>
    <w:rsid w:val="00AE2129"/>
    <w:rsid w:val="00AE55BD"/>
    <w:rsid w:val="00AE7F02"/>
    <w:rsid w:val="00AF4374"/>
    <w:rsid w:val="00AF4D92"/>
    <w:rsid w:val="00AF5FBE"/>
    <w:rsid w:val="00B010FD"/>
    <w:rsid w:val="00B10AB9"/>
    <w:rsid w:val="00B238ED"/>
    <w:rsid w:val="00B4385D"/>
    <w:rsid w:val="00B46E7A"/>
    <w:rsid w:val="00B47313"/>
    <w:rsid w:val="00B474E0"/>
    <w:rsid w:val="00B53410"/>
    <w:rsid w:val="00B54163"/>
    <w:rsid w:val="00B56859"/>
    <w:rsid w:val="00B61703"/>
    <w:rsid w:val="00B70746"/>
    <w:rsid w:val="00B73A7A"/>
    <w:rsid w:val="00B73B9F"/>
    <w:rsid w:val="00B74C79"/>
    <w:rsid w:val="00B75FA3"/>
    <w:rsid w:val="00B77FF2"/>
    <w:rsid w:val="00B834CB"/>
    <w:rsid w:val="00B85EC5"/>
    <w:rsid w:val="00B87734"/>
    <w:rsid w:val="00B9698A"/>
    <w:rsid w:val="00B97AE4"/>
    <w:rsid w:val="00BA2409"/>
    <w:rsid w:val="00BA6121"/>
    <w:rsid w:val="00BD0A95"/>
    <w:rsid w:val="00BD14FB"/>
    <w:rsid w:val="00BE1572"/>
    <w:rsid w:val="00BE4CA9"/>
    <w:rsid w:val="00BF1C32"/>
    <w:rsid w:val="00BF2583"/>
    <w:rsid w:val="00BF7ECE"/>
    <w:rsid w:val="00C012BD"/>
    <w:rsid w:val="00C03147"/>
    <w:rsid w:val="00C03FBC"/>
    <w:rsid w:val="00C05AA1"/>
    <w:rsid w:val="00C224F0"/>
    <w:rsid w:val="00C27A31"/>
    <w:rsid w:val="00C315D4"/>
    <w:rsid w:val="00C33278"/>
    <w:rsid w:val="00C36145"/>
    <w:rsid w:val="00C516D4"/>
    <w:rsid w:val="00C52D7F"/>
    <w:rsid w:val="00C762BA"/>
    <w:rsid w:val="00C776ED"/>
    <w:rsid w:val="00C83535"/>
    <w:rsid w:val="00C837D5"/>
    <w:rsid w:val="00C929E0"/>
    <w:rsid w:val="00C930AF"/>
    <w:rsid w:val="00C941F5"/>
    <w:rsid w:val="00C97AD4"/>
    <w:rsid w:val="00CA3881"/>
    <w:rsid w:val="00CB0A36"/>
    <w:rsid w:val="00CC1750"/>
    <w:rsid w:val="00CC183A"/>
    <w:rsid w:val="00CD4165"/>
    <w:rsid w:val="00CD5B0F"/>
    <w:rsid w:val="00CE2D22"/>
    <w:rsid w:val="00CE33C5"/>
    <w:rsid w:val="00CE76D3"/>
    <w:rsid w:val="00CF2D38"/>
    <w:rsid w:val="00D015D3"/>
    <w:rsid w:val="00D03A0E"/>
    <w:rsid w:val="00D041BC"/>
    <w:rsid w:val="00D06C63"/>
    <w:rsid w:val="00D12433"/>
    <w:rsid w:val="00D1359A"/>
    <w:rsid w:val="00D14481"/>
    <w:rsid w:val="00D17505"/>
    <w:rsid w:val="00D30FA6"/>
    <w:rsid w:val="00D360FA"/>
    <w:rsid w:val="00D379DE"/>
    <w:rsid w:val="00D426E9"/>
    <w:rsid w:val="00D46304"/>
    <w:rsid w:val="00D518D0"/>
    <w:rsid w:val="00D57107"/>
    <w:rsid w:val="00D5714B"/>
    <w:rsid w:val="00D573D2"/>
    <w:rsid w:val="00D63E56"/>
    <w:rsid w:val="00D70C00"/>
    <w:rsid w:val="00D71BD1"/>
    <w:rsid w:val="00D76E5E"/>
    <w:rsid w:val="00D81602"/>
    <w:rsid w:val="00D83856"/>
    <w:rsid w:val="00D871EA"/>
    <w:rsid w:val="00D87DD9"/>
    <w:rsid w:val="00D90CB5"/>
    <w:rsid w:val="00D92366"/>
    <w:rsid w:val="00D9270E"/>
    <w:rsid w:val="00D935CB"/>
    <w:rsid w:val="00D9524B"/>
    <w:rsid w:val="00DA1A21"/>
    <w:rsid w:val="00DA42C4"/>
    <w:rsid w:val="00DA4B37"/>
    <w:rsid w:val="00DC0C74"/>
    <w:rsid w:val="00DC141F"/>
    <w:rsid w:val="00DC167C"/>
    <w:rsid w:val="00DD4B24"/>
    <w:rsid w:val="00DD6A32"/>
    <w:rsid w:val="00DD758C"/>
    <w:rsid w:val="00DE41E2"/>
    <w:rsid w:val="00DF55A3"/>
    <w:rsid w:val="00DF6B4D"/>
    <w:rsid w:val="00E00195"/>
    <w:rsid w:val="00E00FCC"/>
    <w:rsid w:val="00E07647"/>
    <w:rsid w:val="00E1400D"/>
    <w:rsid w:val="00E1501D"/>
    <w:rsid w:val="00E326A0"/>
    <w:rsid w:val="00E32A1D"/>
    <w:rsid w:val="00E41713"/>
    <w:rsid w:val="00E44FBE"/>
    <w:rsid w:val="00E511AE"/>
    <w:rsid w:val="00E5755E"/>
    <w:rsid w:val="00E65D1B"/>
    <w:rsid w:val="00E7643D"/>
    <w:rsid w:val="00E83C41"/>
    <w:rsid w:val="00E97D6A"/>
    <w:rsid w:val="00EA1057"/>
    <w:rsid w:val="00EA3CD0"/>
    <w:rsid w:val="00EA5156"/>
    <w:rsid w:val="00EA7859"/>
    <w:rsid w:val="00EB38E6"/>
    <w:rsid w:val="00EB5E8B"/>
    <w:rsid w:val="00ED129D"/>
    <w:rsid w:val="00ED63B6"/>
    <w:rsid w:val="00EE4807"/>
    <w:rsid w:val="00EE5444"/>
    <w:rsid w:val="00EE6FF1"/>
    <w:rsid w:val="00EF5E9B"/>
    <w:rsid w:val="00EF6A24"/>
    <w:rsid w:val="00F018F3"/>
    <w:rsid w:val="00F065D1"/>
    <w:rsid w:val="00F1016A"/>
    <w:rsid w:val="00F131E5"/>
    <w:rsid w:val="00F151C7"/>
    <w:rsid w:val="00F15EDC"/>
    <w:rsid w:val="00F30830"/>
    <w:rsid w:val="00F35836"/>
    <w:rsid w:val="00F4009E"/>
    <w:rsid w:val="00F40BBB"/>
    <w:rsid w:val="00F41BB8"/>
    <w:rsid w:val="00F44E35"/>
    <w:rsid w:val="00F50191"/>
    <w:rsid w:val="00F527CE"/>
    <w:rsid w:val="00F60D34"/>
    <w:rsid w:val="00F63CB2"/>
    <w:rsid w:val="00F640BF"/>
    <w:rsid w:val="00F66FB3"/>
    <w:rsid w:val="00F705A2"/>
    <w:rsid w:val="00F836EC"/>
    <w:rsid w:val="00F869A8"/>
    <w:rsid w:val="00F86C8E"/>
    <w:rsid w:val="00F91F22"/>
    <w:rsid w:val="00F97230"/>
    <w:rsid w:val="00F9798B"/>
    <w:rsid w:val="00FA1CF3"/>
    <w:rsid w:val="00FA21B6"/>
    <w:rsid w:val="00FA7087"/>
    <w:rsid w:val="00FB145B"/>
    <w:rsid w:val="00FC14EE"/>
    <w:rsid w:val="00FD4829"/>
    <w:rsid w:val="00FD7AFE"/>
    <w:rsid w:val="00FE004D"/>
    <w:rsid w:val="00FE285D"/>
    <w:rsid w:val="00FE3A68"/>
    <w:rsid w:val="00FE4A03"/>
    <w:rsid w:val="00FE5E39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6818"/>
  <w15:docId w15:val="{D6ACB16A-CA92-4573-A725-63451EEC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E17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1E171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rsid w:val="00C05A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05AA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40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4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4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4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38092F0DB64EAB9C70AC10A4779C" ma:contentTypeVersion="13" ma:contentTypeDescription="Create a new document." ma:contentTypeScope="" ma:versionID="0c9e3eb7580ea801f93a3eca5b84add9">
  <xsd:schema xmlns:xsd="http://www.w3.org/2001/XMLSchema" xmlns:xs="http://www.w3.org/2001/XMLSchema" xmlns:p="http://schemas.microsoft.com/office/2006/metadata/properties" xmlns:ns2="34d7370f-6244-4783-b400-128ffe066b68" xmlns:ns3="b8258aa7-8839-4e62-9e05-b4ec86a274f6" targetNamespace="http://schemas.microsoft.com/office/2006/metadata/properties" ma:root="true" ma:fieldsID="4d8f0c9680726d5fff27f06d4eb66f6d" ns2:_="" ns3:_="">
    <xsd:import namespace="34d7370f-6244-4783-b400-128ffe066b68"/>
    <xsd:import namespace="b8258aa7-8839-4e62-9e05-b4ec86a2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370f-6244-4783-b400-128ffe06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aa7-8839-4e62-9e05-b4ec86a2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8FA04-087C-406C-9B6E-0B5419BF7206}"/>
</file>

<file path=customXml/itemProps2.xml><?xml version="1.0" encoding="utf-8"?>
<ds:datastoreItem xmlns:ds="http://schemas.openxmlformats.org/officeDocument/2006/customXml" ds:itemID="{A1E71E79-FF5F-48EC-994B-183207455CB5}"/>
</file>

<file path=customXml/itemProps3.xml><?xml version="1.0" encoding="utf-8"?>
<ds:datastoreItem xmlns:ds="http://schemas.openxmlformats.org/officeDocument/2006/customXml" ds:itemID="{8E806644-6D5C-4C74-AD69-526B597B4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murdug</dc:creator>
  <cp:lastModifiedBy>Fiona Wellings</cp:lastModifiedBy>
  <cp:revision>2</cp:revision>
  <cp:lastPrinted>2020-09-02T13:20:00Z</cp:lastPrinted>
  <dcterms:created xsi:type="dcterms:W3CDTF">2022-04-06T15:41:00Z</dcterms:created>
  <dcterms:modified xsi:type="dcterms:W3CDTF">2022-04-06T15:41:00Z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0x0101001DE938092F0DB64EAB9C70AC10A4779C</vt:lpwstr>
  </property>
</Properties>
</file>